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BB" w:rsidRDefault="00377CBB" w:rsidP="00377CBB">
      <w:pPr>
        <w:widowControl w:val="0"/>
        <w:autoSpaceDE w:val="0"/>
        <w:autoSpaceDN w:val="0"/>
        <w:adjustRightInd w:val="0"/>
      </w:pPr>
      <w:bookmarkStart w:id="0" w:name="_GoBack"/>
      <w:bookmarkEnd w:id="0"/>
    </w:p>
    <w:p w:rsidR="00377CBB" w:rsidRDefault="00377CBB" w:rsidP="00377CBB">
      <w:pPr>
        <w:widowControl w:val="0"/>
        <w:autoSpaceDE w:val="0"/>
        <w:autoSpaceDN w:val="0"/>
        <w:adjustRightInd w:val="0"/>
      </w:pPr>
      <w:r>
        <w:rPr>
          <w:b/>
          <w:bCs/>
        </w:rPr>
        <w:t xml:space="preserve">Section 229.102  Definitions </w:t>
      </w:r>
      <w:r>
        <w:t xml:space="preserve"> </w:t>
      </w:r>
    </w:p>
    <w:p w:rsidR="00377CBB" w:rsidRDefault="00377CBB" w:rsidP="00377CBB">
      <w:pPr>
        <w:widowControl w:val="0"/>
        <w:autoSpaceDE w:val="0"/>
        <w:autoSpaceDN w:val="0"/>
        <w:adjustRightInd w:val="0"/>
      </w:pPr>
    </w:p>
    <w:p w:rsidR="00377CBB" w:rsidRDefault="00377CBB" w:rsidP="00377CBB">
      <w:pPr>
        <w:widowControl w:val="0"/>
        <w:autoSpaceDE w:val="0"/>
        <w:autoSpaceDN w:val="0"/>
        <w:adjustRightInd w:val="0"/>
      </w:pPr>
      <w:r>
        <w:t xml:space="preserve">The definitions contained in this Section apply only to the provisions of this Part.  Unless otherwise defined herein and unless a different meaning of a term is clear from its context, the definitions of terms used in this Part shall have the meanings specified for those terms in 415 ILCS 5/39.5, 35 Ill. Adm. Code 201.102 or 35 Ill. Adm. Code 211. </w:t>
      </w:r>
    </w:p>
    <w:p w:rsidR="00377CBB" w:rsidRDefault="00377CBB" w:rsidP="00377CBB">
      <w:pPr>
        <w:widowControl w:val="0"/>
        <w:autoSpaceDE w:val="0"/>
        <w:autoSpaceDN w:val="0"/>
        <w:adjustRightInd w:val="0"/>
      </w:pPr>
    </w:p>
    <w:p w:rsidR="002E2CF3" w:rsidRPr="004D07B5" w:rsidRDefault="002E2CF3" w:rsidP="003320A8">
      <w:pPr>
        <w:widowControl w:val="0"/>
        <w:autoSpaceDE w:val="0"/>
        <w:autoSpaceDN w:val="0"/>
        <w:adjustRightInd w:val="0"/>
        <w:ind w:left="1440"/>
      </w:pPr>
      <w:r w:rsidRPr="00E977A6">
        <w:rPr>
          <w:rPrChange w:id="1" w:author="Illinois General Assembly" w:date="2011-09-12T09:40:00Z">
            <w:rPr>
              <w:u w:val="single"/>
            </w:rPr>
          </w:rPrChange>
        </w:rPr>
        <w:t>"</w:t>
      </w:r>
      <w:r w:rsidRPr="00E977A6">
        <w:rPr>
          <w:iCs/>
          <w:rPrChange w:id="2" w:author="Illinois General Assembly" w:date="2011-09-12T09:40:00Z">
            <w:rPr>
              <w:iCs/>
              <w:u w:val="single"/>
            </w:rPr>
          </w:rPrChange>
        </w:rPr>
        <w:t xml:space="preserve">Bag leak detection system" </w:t>
      </w:r>
      <w:r w:rsidRPr="00E977A6">
        <w:rPr>
          <w:rPrChange w:id="3" w:author="Illinois General Assembly" w:date="2011-09-12T09:40:00Z">
            <w:rPr>
              <w:u w:val="single"/>
            </w:rPr>
          </w:rPrChange>
        </w:rPr>
        <w:t>means an instrument that is capable of monitoring PM</w:t>
      </w:r>
      <w:r w:rsidRPr="004D07B5">
        <w:t xml:space="preserve"> </w:t>
      </w:r>
      <w:r w:rsidRPr="00E977A6">
        <w:rPr>
          <w:rPrChange w:id="4" w:author="Illinois General Assembly" w:date="2011-09-12T09:40:00Z">
            <w:rPr>
              <w:u w:val="single"/>
            </w:rPr>
          </w:rPrChange>
        </w:rPr>
        <w:t>loadings in the exhaust of a fabric filter in order to detect bag failures. A bag leak</w:t>
      </w:r>
      <w:r w:rsidRPr="004D07B5">
        <w:t xml:space="preserve"> </w:t>
      </w:r>
      <w:r w:rsidRPr="00E977A6">
        <w:rPr>
          <w:rPrChange w:id="5" w:author="Illinois General Assembly" w:date="2011-09-12T09:40:00Z">
            <w:rPr>
              <w:u w:val="single"/>
            </w:rPr>
          </w:rPrChange>
        </w:rPr>
        <w:t>detection system includes, but is not limited to, an instrument that operates on</w:t>
      </w:r>
      <w:r w:rsidRPr="004D07B5">
        <w:t xml:space="preserve"> </w:t>
      </w:r>
      <w:r w:rsidRPr="00E977A6">
        <w:rPr>
          <w:rPrChange w:id="6" w:author="Illinois General Assembly" w:date="2011-09-12T09:40:00Z">
            <w:rPr>
              <w:u w:val="single"/>
            </w:rPr>
          </w:rPrChange>
        </w:rPr>
        <w:t>triboelectric, lightscattering, light-transmittance, or other effects to monitor relative PM</w:t>
      </w:r>
      <w:r w:rsidRPr="004D07B5">
        <w:t xml:space="preserve"> </w:t>
      </w:r>
      <w:r w:rsidRPr="00E977A6">
        <w:rPr>
          <w:rPrChange w:id="7" w:author="Illinois General Assembly" w:date="2011-09-12T09:40:00Z">
            <w:rPr>
              <w:u w:val="single"/>
            </w:rPr>
          </w:rPrChange>
        </w:rPr>
        <w:t>loadings.</w:t>
      </w:r>
    </w:p>
    <w:p w:rsidR="002E2CF3" w:rsidRDefault="002E2CF3" w:rsidP="003320A8">
      <w:pPr>
        <w:widowControl w:val="0"/>
        <w:autoSpaceDE w:val="0"/>
        <w:autoSpaceDN w:val="0"/>
        <w:adjustRightInd w:val="0"/>
        <w:ind w:left="720"/>
      </w:pPr>
    </w:p>
    <w:p w:rsidR="00377CBB" w:rsidRDefault="00377CBB" w:rsidP="003320A8">
      <w:pPr>
        <w:widowControl w:val="0"/>
        <w:autoSpaceDE w:val="0"/>
        <w:autoSpaceDN w:val="0"/>
        <w:adjustRightInd w:val="0"/>
        <w:ind w:left="1440"/>
      </w:pPr>
      <w:r>
        <w:t xml:space="preserve">"Batch HMIWI" means an HMIWI that is designed in such a way that neither waste charging nor ash removal can occur during combustion. </w:t>
      </w:r>
    </w:p>
    <w:p w:rsidR="00377CBB" w:rsidRDefault="00377CBB" w:rsidP="003320A8">
      <w:pPr>
        <w:widowControl w:val="0"/>
        <w:autoSpaceDE w:val="0"/>
        <w:autoSpaceDN w:val="0"/>
        <w:adjustRightInd w:val="0"/>
        <w:ind w:left="2160" w:hanging="720"/>
      </w:pPr>
    </w:p>
    <w:p w:rsidR="00377CBB" w:rsidRDefault="00377CBB" w:rsidP="003320A8">
      <w:pPr>
        <w:widowControl w:val="0"/>
        <w:autoSpaceDE w:val="0"/>
        <w:autoSpaceDN w:val="0"/>
        <w:adjustRightInd w:val="0"/>
        <w:ind w:left="1440"/>
      </w:pPr>
      <w:r>
        <w:t xml:space="preserve">"Biologicals" means preparations made from living organisms and their products, including vaccines, cultures, etc., intended for use in diagnosing, immunizing, or treating humans or animals or in research pertaining thereto.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"Body fluids" means liquid emanating or derived from humans and limited to:  blood; dialysate; amniotic, cerebrospinal, synovial, pleural, peritoneal and pericardial fluids; semen and vaginal secretions.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"Bypass stack" means an alternative stack used for discharging combustion gases to the atmosphere primarily to avoid severe damage to an air pollution control device or other equipment.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"Charge" means the act of placing waste into an HMIWI for incineration.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"Chemotherapeutic waste" means waste material resulting from the production or use of antineoplastic agents used for the purpose of stopping or reversing the growth of malignant cells.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"Co-fired combustor" means a unit combusting hospital waste or medical/infectious waste with other fuels or wastes (e.g., coal, municipal solid waste) and subject to an enforceable requirement limiting the unit to combusting a fuel feed stream, of which 10 percent or less of the weight is comprised, in aggregate, of hospital waste and medical/infectious waste as measured on a calendar quarter basis. For purposes of this definition, pathological waste, chemotherapeutic waste, and low-level radioactive waste are considered "other" wastes when calculating the percentage of hospital waste and medical/infectious waste combusted. </w:t>
      </w:r>
    </w:p>
    <w:p w:rsidR="00377CBB" w:rsidRDefault="00377CBB" w:rsidP="003320A8">
      <w:pPr>
        <w:widowControl w:val="0"/>
        <w:autoSpaceDE w:val="0"/>
        <w:autoSpaceDN w:val="0"/>
        <w:adjustRightInd w:val="0"/>
        <w:ind w:left="2880" w:hanging="720"/>
      </w:pPr>
    </w:p>
    <w:p w:rsidR="002E2CF3" w:rsidRPr="004D07B5" w:rsidRDefault="002E2CF3" w:rsidP="003320A8">
      <w:pPr>
        <w:widowControl w:val="0"/>
        <w:autoSpaceDE w:val="0"/>
        <w:autoSpaceDN w:val="0"/>
        <w:adjustRightInd w:val="0"/>
        <w:ind w:left="1440"/>
      </w:pPr>
      <w:r w:rsidRPr="00E977A6">
        <w:rPr>
          <w:rPrChange w:id="8" w:author="Illinois General Assembly" w:date="2011-09-12T09:41:00Z">
            <w:rPr>
              <w:u w:val="single"/>
            </w:rPr>
          </w:rPrChange>
        </w:rPr>
        <w:t xml:space="preserve">"Commercial HMIWI" means an HMIWI </w:t>
      </w:r>
      <w:r w:rsidR="003320A8" w:rsidRPr="00E977A6">
        <w:rPr>
          <w:rPrChange w:id="9" w:author="Illinois General Assembly" w:date="2011-09-12T09:41:00Z">
            <w:rPr>
              <w:u w:val="single"/>
            </w:rPr>
          </w:rPrChange>
        </w:rPr>
        <w:t xml:space="preserve">that </w:t>
      </w:r>
      <w:r w:rsidRPr="00E977A6">
        <w:rPr>
          <w:rPrChange w:id="10" w:author="Illinois General Assembly" w:date="2011-09-12T09:41:00Z">
            <w:rPr>
              <w:u w:val="single"/>
            </w:rPr>
          </w:rPrChange>
        </w:rPr>
        <w:t xml:space="preserve">offers incineration services for </w:t>
      </w:r>
      <w:r w:rsidRPr="00E977A6">
        <w:rPr>
          <w:rPrChange w:id="11" w:author="Illinois General Assembly" w:date="2011-09-12T09:41:00Z">
            <w:rPr>
              <w:u w:val="single"/>
            </w:rPr>
          </w:rPrChange>
        </w:rPr>
        <w:lastRenderedPageBreak/>
        <w:t>hospital/medical/ infectious waste generated offsite by firms unrelated to the firm that owns the HMIWI.</w:t>
      </w:r>
    </w:p>
    <w:p w:rsidR="002E2CF3" w:rsidRDefault="002E2CF3" w:rsidP="003320A8">
      <w:pPr>
        <w:widowControl w:val="0"/>
        <w:autoSpaceDE w:val="0"/>
        <w:autoSpaceDN w:val="0"/>
        <w:adjustRightInd w:val="0"/>
        <w:ind w:left="2160"/>
      </w:pPr>
    </w:p>
    <w:p w:rsidR="00377CBB" w:rsidRDefault="00377CBB" w:rsidP="003320A8">
      <w:pPr>
        <w:widowControl w:val="0"/>
        <w:autoSpaceDE w:val="0"/>
        <w:autoSpaceDN w:val="0"/>
        <w:adjustRightInd w:val="0"/>
        <w:ind w:left="1440"/>
      </w:pPr>
      <w:r>
        <w:t xml:space="preserve">"Continuous emission monitoring system" or "CEMS" means a monitoring system for continuously measuring and recording the emissions of a pollutant from an affected facility.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"Continuous HMIWI" means an HMIWI that is designed to allow waste charging and ash removal during combustion.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"Dioxins/furans" means the total emissions of any tetra- through octa-chlorinated dibenzo-para-dioxins and dibenzofurans, as measured by EPA Reference Method 23, incorporated by reference in Section 229.104(d) of this Subpart.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"Dry scrubber" means an add-on air pollution control system that injects dry alkaline sorbent (dry injection) or sprays an alkaline sorbent (spray dryer) to react with and neutralize acid gases in an HMIWI exhaust stream, forming a dry powder material.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"Fabric filter" means an add-on air pollution control system that removes PM and nonvaporous metals emissions by passing flue gas through filter bags.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"Facilities manager" means the individual in charge of purchasing, maintaining, and operating an HMIWI, or the owner's or operator's representative responsible for the management of an HMIWI.  Alternative titles may include director of facilities or vice president of support services.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"High air phase" means the stage of the batch operating cycle when the primary chamber reaches and maintains maximum operating temperatures.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"Hospital" means any facility that has an organized medical staff, maintaining at least 6 inpatient beds and where the primary function of the facility is to provide diagnostic and therapeutic patient services and continuous nursing care primarily to human inpatients who are not related and who stay on average in excess of 24 hours per admission.  This definition does not include facilities maintained for the sole purpose of providing nursing or convalescent care to human patients who generally are not acutely ill but who require continuing medical supervision.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"Hospital/medical/infectious waste incinerator" or "HMIWI" means any device that combusts any amount of hospital waste or medical/infectious waste.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"Hospital waste" means discards generated at a hospital, except unused items returned to the manufacturer. The definition of hospital waste does not include human corpses, remains, or anatomical parts that are intended for interment or cremation.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lastRenderedPageBreak/>
        <w:t xml:space="preserve">"HMIWI operator" means any person who operates, controls, or supervises the day-to-day operation of an HMIWI.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"Infectious agent" means any organism that is capable of being communicated by invasion and multiplication in body tissues and is also capable of causing disease or adverse health impacts in humans.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"Intermittent HMIWI" means an HMIWI that is designed to allow waste charging, but not ash removal, during combustion.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1440"/>
      </w:pPr>
      <w:r>
        <w:t xml:space="preserve">"Large HMIWI" means: </w:t>
      </w:r>
    </w:p>
    <w:p w:rsidR="00377CBB" w:rsidRDefault="00377CBB" w:rsidP="00377CBB">
      <w:pPr>
        <w:widowControl w:val="0"/>
        <w:autoSpaceDE w:val="0"/>
        <w:autoSpaceDN w:val="0"/>
        <w:adjustRightInd w:val="0"/>
        <w:ind w:left="1440" w:hanging="720"/>
      </w:pPr>
    </w:p>
    <w:p w:rsidR="00377CBB" w:rsidRDefault="00377CBB" w:rsidP="003320A8">
      <w:pPr>
        <w:widowControl w:val="0"/>
        <w:autoSpaceDE w:val="0"/>
        <w:autoSpaceDN w:val="0"/>
        <w:adjustRightInd w:val="0"/>
        <w:ind w:left="2160"/>
      </w:pPr>
      <w:r>
        <w:t xml:space="preserve">An HMIWI whose maximum design waste burning capacity is more than 500 lbs per hour; or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160"/>
      </w:pPr>
      <w:r>
        <w:t xml:space="preserve">A continuous or intermittent HMIWI whose maximum charge rate is more than 500 lbs per hour; or </w:t>
      </w:r>
    </w:p>
    <w:p w:rsidR="00377CBB" w:rsidRDefault="00377CBB" w:rsidP="003320A8">
      <w:pPr>
        <w:widowControl w:val="0"/>
        <w:autoSpaceDE w:val="0"/>
        <w:autoSpaceDN w:val="0"/>
        <w:adjustRightInd w:val="0"/>
        <w:ind w:left="2880" w:hanging="720"/>
      </w:pPr>
    </w:p>
    <w:p w:rsidR="00377CBB" w:rsidRDefault="00377CBB" w:rsidP="006B0827">
      <w:pPr>
        <w:widowControl w:val="0"/>
        <w:autoSpaceDE w:val="0"/>
        <w:autoSpaceDN w:val="0"/>
        <w:adjustRightInd w:val="0"/>
        <w:ind w:left="2160"/>
      </w:pPr>
      <w:r>
        <w:t xml:space="preserve">A batch HMIWI whose maximum charge rate is more than 4,000 lbs per day. </w:t>
      </w:r>
    </w:p>
    <w:p w:rsidR="00377CBB" w:rsidRDefault="00377CBB" w:rsidP="00377CBB">
      <w:pPr>
        <w:widowControl w:val="0"/>
        <w:autoSpaceDE w:val="0"/>
        <w:autoSpaceDN w:val="0"/>
        <w:adjustRightInd w:val="0"/>
        <w:ind w:left="2160" w:hanging="720"/>
      </w:pPr>
    </w:p>
    <w:p w:rsidR="00377CBB" w:rsidRDefault="00377CBB" w:rsidP="003320A8">
      <w:pPr>
        <w:widowControl w:val="0"/>
        <w:autoSpaceDE w:val="0"/>
        <w:autoSpaceDN w:val="0"/>
        <w:adjustRightInd w:val="0"/>
        <w:ind w:left="1440"/>
      </w:pPr>
      <w:r>
        <w:t xml:space="preserve">"Low-level radioactive waste" means waste that contains radioactive nuclides emitting primarily beta or gamma radiation, or both, in concentrations or quantities that exceed applicable Federal or State standards for unrestricted release.  Low-level radioactive waste is not high-level radioactive waste, spent nuclear fuel, or by-product material as defined by the Atomic Energy Act of 1954 (42 </w:t>
      </w:r>
      <w:r w:rsidR="003320A8">
        <w:t>USC</w:t>
      </w:r>
      <w:r>
        <w:t xml:space="preserve"> 2014(e)(2)). </w:t>
      </w:r>
    </w:p>
    <w:p w:rsidR="00377CBB" w:rsidRDefault="00377CBB" w:rsidP="003320A8">
      <w:pPr>
        <w:widowControl w:val="0"/>
        <w:autoSpaceDE w:val="0"/>
        <w:autoSpaceDN w:val="0"/>
        <w:adjustRightInd w:val="0"/>
        <w:ind w:left="2160" w:hanging="720"/>
      </w:pPr>
    </w:p>
    <w:p w:rsidR="00377CBB" w:rsidRDefault="00377CBB" w:rsidP="003320A8">
      <w:pPr>
        <w:widowControl w:val="0"/>
        <w:autoSpaceDE w:val="0"/>
        <w:autoSpaceDN w:val="0"/>
        <w:adjustRightInd w:val="0"/>
        <w:ind w:left="1440"/>
      </w:pPr>
      <w:r>
        <w:t xml:space="preserve">"Malfunction" means any sudden, infrequent, and not reasonably preventable failure of air pollution control equipment, process equipment, or of a process to operate in a normal or usual manner.  Failures that are caused, in part, by poor maintenance or careless operation are not malfunctions. </w:t>
      </w:r>
    </w:p>
    <w:p w:rsidR="00377CBB" w:rsidRDefault="00377CBB" w:rsidP="003320A8">
      <w:pPr>
        <w:widowControl w:val="0"/>
        <w:autoSpaceDE w:val="0"/>
        <w:autoSpaceDN w:val="0"/>
        <w:adjustRightInd w:val="0"/>
        <w:ind w:left="2160" w:hanging="720"/>
      </w:pPr>
    </w:p>
    <w:p w:rsidR="00377CBB" w:rsidRDefault="00377CBB" w:rsidP="003320A8">
      <w:pPr>
        <w:widowControl w:val="0"/>
        <w:autoSpaceDE w:val="0"/>
        <w:autoSpaceDN w:val="0"/>
        <w:adjustRightInd w:val="0"/>
        <w:ind w:left="2160" w:hanging="720"/>
      </w:pPr>
      <w:r>
        <w:t xml:space="preserve">"Maximum charge rate" means: </w:t>
      </w:r>
    </w:p>
    <w:p w:rsidR="00377CBB" w:rsidRDefault="00377CBB" w:rsidP="00377CBB">
      <w:pPr>
        <w:widowControl w:val="0"/>
        <w:autoSpaceDE w:val="0"/>
        <w:autoSpaceDN w:val="0"/>
        <w:adjustRightInd w:val="0"/>
        <w:ind w:left="1440" w:hanging="720"/>
      </w:pPr>
    </w:p>
    <w:p w:rsidR="00377CBB" w:rsidRPr="003320A8" w:rsidRDefault="00377CBB" w:rsidP="003320A8">
      <w:pPr>
        <w:ind w:left="2160"/>
      </w:pPr>
      <w:r w:rsidRPr="003320A8">
        <w:t xml:space="preserve">For continuous and intermittent HMIWI, 110 percent of the lowest 3-hour average charge rate measured during the most recent performance test demonstrating compliance with all applicable emission limits specified in Subpart E of this Part. </w:t>
      </w:r>
    </w:p>
    <w:p w:rsidR="00377CBB" w:rsidRPr="003320A8" w:rsidRDefault="00377CBB" w:rsidP="003320A8">
      <w:pPr>
        <w:ind w:left="2160"/>
      </w:pPr>
    </w:p>
    <w:p w:rsidR="00377CBB" w:rsidRDefault="00377CBB" w:rsidP="003320A8">
      <w:pPr>
        <w:ind w:left="2160"/>
      </w:pPr>
      <w:r w:rsidRPr="003320A8">
        <w:t xml:space="preserve">For batch HMIWI, 110 percent of the lowest daily charge rate measured during the most recent performance test demonstrating compliance with all applicable emission limits specified in Subpart E of this Part. </w:t>
      </w:r>
    </w:p>
    <w:p w:rsidR="00377CBB" w:rsidRDefault="00377CBB" w:rsidP="00377CBB">
      <w:pPr>
        <w:widowControl w:val="0"/>
        <w:autoSpaceDE w:val="0"/>
        <w:autoSpaceDN w:val="0"/>
        <w:adjustRightInd w:val="0"/>
        <w:ind w:left="2160" w:hanging="720"/>
      </w:pPr>
    </w:p>
    <w:p w:rsidR="00377CBB" w:rsidRDefault="00377CBB" w:rsidP="003320A8">
      <w:pPr>
        <w:widowControl w:val="0"/>
        <w:autoSpaceDE w:val="0"/>
        <w:autoSpaceDN w:val="0"/>
        <w:adjustRightInd w:val="0"/>
        <w:ind w:left="1440"/>
      </w:pPr>
      <w:r>
        <w:t xml:space="preserve">"Maximum design waste burning capacity" means: </w:t>
      </w:r>
    </w:p>
    <w:p w:rsidR="00377CBB" w:rsidRDefault="00377CBB" w:rsidP="00377CBB">
      <w:pPr>
        <w:widowControl w:val="0"/>
        <w:autoSpaceDE w:val="0"/>
        <w:autoSpaceDN w:val="0"/>
        <w:adjustRightInd w:val="0"/>
        <w:ind w:left="1440" w:hanging="720"/>
      </w:pPr>
    </w:p>
    <w:p w:rsidR="00377CBB" w:rsidRDefault="00377CBB" w:rsidP="003320A8">
      <w:pPr>
        <w:widowControl w:val="0"/>
        <w:autoSpaceDE w:val="0"/>
        <w:autoSpaceDN w:val="0"/>
        <w:adjustRightInd w:val="0"/>
        <w:ind w:left="2160"/>
      </w:pPr>
      <w:r>
        <w:t xml:space="preserve">For intermittent and continuous HMIWI: </w:t>
      </w:r>
    </w:p>
    <w:p w:rsidR="00377CBB" w:rsidRDefault="00377CBB" w:rsidP="00377CBB">
      <w:pPr>
        <w:widowControl w:val="0"/>
        <w:autoSpaceDE w:val="0"/>
        <w:autoSpaceDN w:val="0"/>
        <w:adjustRightInd w:val="0"/>
        <w:ind w:left="2160" w:hanging="720"/>
      </w:pPr>
    </w:p>
    <w:p w:rsidR="006B0827" w:rsidRDefault="00B57331" w:rsidP="006B0827">
      <w:pPr>
        <w:widowControl w:val="0"/>
        <w:autoSpaceDE w:val="0"/>
        <w:autoSpaceDN w:val="0"/>
        <w:adjustRightInd w:val="0"/>
        <w:ind w:left="2160" w:firstLine="945"/>
      </w:pPr>
      <w:r w:rsidRPr="006B0827">
        <w:rPr>
          <w:position w:val="-28"/>
        </w:rPr>
        <w:object w:dxaOrig="15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75pt" o:ole="">
            <v:imagedata r:id="rId5" o:title=""/>
          </v:shape>
          <o:OLEObject Type="Embed" ProgID="Equation.3" ShapeID="_x0000_i1025" DrawAspect="Content" ObjectID="_1401800744" r:id="rId6"/>
        </w:object>
      </w:r>
    </w:p>
    <w:p w:rsidR="003320A8" w:rsidRDefault="003320A8" w:rsidP="00377CBB">
      <w:pPr>
        <w:widowControl w:val="0"/>
        <w:autoSpaceDE w:val="0"/>
        <w:autoSpaceDN w:val="0"/>
        <w:adjustRightInd w:val="0"/>
        <w:ind w:left="2160" w:hanging="720"/>
      </w:pPr>
    </w:p>
    <w:tbl>
      <w:tblPr>
        <w:tblW w:w="7463" w:type="dxa"/>
        <w:tblInd w:w="1993" w:type="dxa"/>
        <w:tblLayout w:type="fixed"/>
        <w:tblLook w:val="0000" w:firstRow="0" w:lastRow="0" w:firstColumn="0" w:lastColumn="0" w:noHBand="0" w:noVBand="0"/>
      </w:tblPr>
      <w:tblGrid>
        <w:gridCol w:w="1192"/>
        <w:gridCol w:w="181"/>
        <w:gridCol w:w="391"/>
        <w:gridCol w:w="5699"/>
      </w:tblGrid>
      <w:tr w:rsidR="0055406F" w:rsidTr="006B0827">
        <w:tblPrEx>
          <w:tblCellMar>
            <w:top w:w="0" w:type="dxa"/>
            <w:bottom w:w="0" w:type="dxa"/>
          </w:tblCellMar>
        </w:tblPrEx>
        <w:trPr>
          <w:trHeight w:val="360"/>
        </w:trPr>
        <w:tc>
          <w:tcPr>
            <w:tcW w:w="1192" w:type="dxa"/>
          </w:tcPr>
          <w:p w:rsidR="0055406F" w:rsidRDefault="0055406F" w:rsidP="006B0827">
            <w:pPr>
              <w:widowControl w:val="0"/>
              <w:autoSpaceDE w:val="0"/>
              <w:autoSpaceDN w:val="0"/>
              <w:adjustRightInd w:val="0"/>
              <w:ind w:left="149"/>
            </w:pPr>
            <w:r>
              <w:t>Where:</w:t>
            </w:r>
          </w:p>
        </w:tc>
        <w:tc>
          <w:tcPr>
            <w:tcW w:w="572" w:type="dxa"/>
            <w:gridSpan w:val="2"/>
          </w:tcPr>
          <w:p w:rsidR="0055406F" w:rsidRDefault="0055406F" w:rsidP="00377CBB">
            <w:pPr>
              <w:widowControl w:val="0"/>
              <w:autoSpaceDE w:val="0"/>
              <w:autoSpaceDN w:val="0"/>
              <w:adjustRightInd w:val="0"/>
            </w:pPr>
          </w:p>
        </w:tc>
        <w:tc>
          <w:tcPr>
            <w:tcW w:w="5699" w:type="dxa"/>
          </w:tcPr>
          <w:p w:rsidR="0055406F" w:rsidRDefault="0055406F" w:rsidP="00377CBB">
            <w:pPr>
              <w:widowControl w:val="0"/>
              <w:autoSpaceDE w:val="0"/>
              <w:autoSpaceDN w:val="0"/>
              <w:adjustRightInd w:val="0"/>
            </w:pPr>
          </w:p>
        </w:tc>
      </w:tr>
      <w:tr w:rsidR="0055406F" w:rsidTr="006B0827">
        <w:tblPrEx>
          <w:tblCellMar>
            <w:top w:w="0" w:type="dxa"/>
            <w:bottom w:w="0" w:type="dxa"/>
          </w:tblCellMar>
        </w:tblPrEx>
        <w:trPr>
          <w:trHeight w:val="333"/>
        </w:trPr>
        <w:tc>
          <w:tcPr>
            <w:tcW w:w="1373" w:type="dxa"/>
            <w:gridSpan w:val="2"/>
          </w:tcPr>
          <w:p w:rsidR="0055406F" w:rsidRDefault="0055406F" w:rsidP="006B0827">
            <w:pPr>
              <w:widowControl w:val="0"/>
              <w:autoSpaceDE w:val="0"/>
              <w:autoSpaceDN w:val="0"/>
              <w:adjustRightInd w:val="0"/>
              <w:ind w:left="500" w:right="-783"/>
            </w:pPr>
            <w:r>
              <w:t>C</w:t>
            </w:r>
          </w:p>
        </w:tc>
        <w:tc>
          <w:tcPr>
            <w:tcW w:w="391" w:type="dxa"/>
          </w:tcPr>
          <w:p w:rsidR="0055406F" w:rsidRDefault="0055406F" w:rsidP="00377CBB">
            <w:pPr>
              <w:widowControl w:val="0"/>
              <w:autoSpaceDE w:val="0"/>
              <w:autoSpaceDN w:val="0"/>
              <w:adjustRightInd w:val="0"/>
            </w:pPr>
            <w:r>
              <w:t>=</w:t>
            </w:r>
          </w:p>
        </w:tc>
        <w:tc>
          <w:tcPr>
            <w:tcW w:w="5699" w:type="dxa"/>
          </w:tcPr>
          <w:p w:rsidR="0055406F" w:rsidRDefault="0055406F" w:rsidP="00377CBB">
            <w:pPr>
              <w:widowControl w:val="0"/>
              <w:autoSpaceDE w:val="0"/>
              <w:autoSpaceDN w:val="0"/>
              <w:adjustRightInd w:val="0"/>
            </w:pPr>
            <w:r>
              <w:t>HMIWI capacity, lb/hr</w:t>
            </w:r>
          </w:p>
        </w:tc>
      </w:tr>
      <w:tr w:rsidR="0055406F" w:rsidTr="006B0827">
        <w:tblPrEx>
          <w:tblCellMar>
            <w:top w:w="0" w:type="dxa"/>
            <w:bottom w:w="0" w:type="dxa"/>
          </w:tblCellMar>
        </w:tblPrEx>
        <w:trPr>
          <w:trHeight w:val="342"/>
        </w:trPr>
        <w:tc>
          <w:tcPr>
            <w:tcW w:w="1373" w:type="dxa"/>
            <w:gridSpan w:val="2"/>
          </w:tcPr>
          <w:p w:rsidR="0055406F" w:rsidRDefault="0055406F" w:rsidP="006B0827">
            <w:pPr>
              <w:widowControl w:val="0"/>
              <w:autoSpaceDE w:val="0"/>
              <w:autoSpaceDN w:val="0"/>
              <w:adjustRightInd w:val="0"/>
              <w:ind w:left="500" w:right="-783"/>
            </w:pPr>
            <w:r>
              <w:t>P</w:t>
            </w:r>
            <w:r w:rsidRPr="0055406F">
              <w:rPr>
                <w:vertAlign w:val="subscript"/>
              </w:rPr>
              <w:t>v</w:t>
            </w:r>
          </w:p>
        </w:tc>
        <w:tc>
          <w:tcPr>
            <w:tcW w:w="391" w:type="dxa"/>
          </w:tcPr>
          <w:p w:rsidR="0055406F" w:rsidRDefault="0055406F" w:rsidP="00377CBB">
            <w:pPr>
              <w:widowControl w:val="0"/>
              <w:autoSpaceDE w:val="0"/>
              <w:autoSpaceDN w:val="0"/>
              <w:adjustRightInd w:val="0"/>
            </w:pPr>
            <w:r>
              <w:t>=</w:t>
            </w:r>
          </w:p>
        </w:tc>
        <w:tc>
          <w:tcPr>
            <w:tcW w:w="5699" w:type="dxa"/>
          </w:tcPr>
          <w:p w:rsidR="0055406F" w:rsidRDefault="0055406F" w:rsidP="00377CBB">
            <w:pPr>
              <w:widowControl w:val="0"/>
              <w:autoSpaceDE w:val="0"/>
              <w:autoSpaceDN w:val="0"/>
              <w:adjustRightInd w:val="0"/>
            </w:pPr>
            <w:r>
              <w:t>primary chamber volume, ft</w:t>
            </w:r>
            <w:r w:rsidRPr="0055406F">
              <w:rPr>
                <w:vertAlign w:val="superscript"/>
              </w:rPr>
              <w:t>3</w:t>
            </w:r>
          </w:p>
        </w:tc>
      </w:tr>
      <w:tr w:rsidR="0055406F" w:rsidTr="006B0827">
        <w:tblPrEx>
          <w:tblCellMar>
            <w:top w:w="0" w:type="dxa"/>
            <w:bottom w:w="0" w:type="dxa"/>
          </w:tblCellMar>
        </w:tblPrEx>
        <w:trPr>
          <w:trHeight w:val="342"/>
        </w:trPr>
        <w:tc>
          <w:tcPr>
            <w:tcW w:w="1373" w:type="dxa"/>
            <w:gridSpan w:val="2"/>
          </w:tcPr>
          <w:p w:rsidR="0055406F" w:rsidRDefault="0055406F" w:rsidP="006B0827">
            <w:pPr>
              <w:widowControl w:val="0"/>
              <w:autoSpaceDE w:val="0"/>
              <w:autoSpaceDN w:val="0"/>
              <w:adjustRightInd w:val="0"/>
              <w:ind w:left="500" w:right="-783"/>
            </w:pPr>
            <w:r>
              <w:t>15,000</w:t>
            </w:r>
          </w:p>
        </w:tc>
        <w:tc>
          <w:tcPr>
            <w:tcW w:w="391" w:type="dxa"/>
          </w:tcPr>
          <w:p w:rsidR="0055406F" w:rsidRDefault="0055406F" w:rsidP="00377CBB">
            <w:pPr>
              <w:widowControl w:val="0"/>
              <w:autoSpaceDE w:val="0"/>
              <w:autoSpaceDN w:val="0"/>
              <w:adjustRightInd w:val="0"/>
            </w:pPr>
            <w:r>
              <w:t>=</w:t>
            </w:r>
          </w:p>
        </w:tc>
        <w:tc>
          <w:tcPr>
            <w:tcW w:w="5699" w:type="dxa"/>
          </w:tcPr>
          <w:p w:rsidR="0055406F" w:rsidRDefault="0055406F" w:rsidP="00377CBB">
            <w:pPr>
              <w:widowControl w:val="0"/>
              <w:autoSpaceDE w:val="0"/>
              <w:autoSpaceDN w:val="0"/>
              <w:adjustRightInd w:val="0"/>
            </w:pPr>
            <w:r>
              <w:t>primary chamber heat release rate factor, Btu/ft</w:t>
            </w:r>
            <w:r w:rsidRPr="0055406F">
              <w:rPr>
                <w:vertAlign w:val="superscript"/>
              </w:rPr>
              <w:t>3</w:t>
            </w:r>
            <w:r>
              <w:t>/hr</w:t>
            </w:r>
          </w:p>
        </w:tc>
      </w:tr>
      <w:tr w:rsidR="0055406F" w:rsidTr="006B0827">
        <w:tblPrEx>
          <w:tblCellMar>
            <w:top w:w="0" w:type="dxa"/>
            <w:bottom w:w="0" w:type="dxa"/>
          </w:tblCellMar>
        </w:tblPrEx>
        <w:tc>
          <w:tcPr>
            <w:tcW w:w="1373" w:type="dxa"/>
            <w:gridSpan w:val="2"/>
          </w:tcPr>
          <w:p w:rsidR="0055406F" w:rsidRDefault="0055406F" w:rsidP="006B0827">
            <w:pPr>
              <w:widowControl w:val="0"/>
              <w:autoSpaceDE w:val="0"/>
              <w:autoSpaceDN w:val="0"/>
              <w:adjustRightInd w:val="0"/>
              <w:ind w:left="500" w:right="-783"/>
            </w:pPr>
            <w:r>
              <w:t>8,500</w:t>
            </w:r>
          </w:p>
        </w:tc>
        <w:tc>
          <w:tcPr>
            <w:tcW w:w="391" w:type="dxa"/>
          </w:tcPr>
          <w:p w:rsidR="0055406F" w:rsidRDefault="0055406F" w:rsidP="00377CBB">
            <w:pPr>
              <w:widowControl w:val="0"/>
              <w:autoSpaceDE w:val="0"/>
              <w:autoSpaceDN w:val="0"/>
              <w:adjustRightInd w:val="0"/>
            </w:pPr>
            <w:r>
              <w:t>=</w:t>
            </w:r>
          </w:p>
        </w:tc>
        <w:tc>
          <w:tcPr>
            <w:tcW w:w="5699" w:type="dxa"/>
          </w:tcPr>
          <w:p w:rsidR="0055406F" w:rsidRDefault="0055406F" w:rsidP="00377CBB">
            <w:pPr>
              <w:widowControl w:val="0"/>
              <w:autoSpaceDE w:val="0"/>
              <w:autoSpaceDN w:val="0"/>
              <w:adjustRightInd w:val="0"/>
            </w:pPr>
            <w:r>
              <w:t>standard waste heating value, Btu/lb;</w:t>
            </w:r>
          </w:p>
        </w:tc>
      </w:tr>
    </w:tbl>
    <w:p w:rsidR="006B0827" w:rsidRDefault="006B0827"/>
    <w:p w:rsidR="006B0827" w:rsidRDefault="006B0827" w:rsidP="006B0827">
      <w:pPr>
        <w:ind w:left="1440" w:firstLine="720"/>
      </w:pPr>
      <w:r>
        <w:t>For batch HMIWI:</w:t>
      </w:r>
    </w:p>
    <w:p w:rsidR="006B0827" w:rsidRDefault="006B0827"/>
    <w:p w:rsidR="006B0827" w:rsidRDefault="006B0827" w:rsidP="006B0827">
      <w:pPr>
        <w:ind w:left="3672"/>
      </w:pPr>
      <w:r w:rsidRPr="006B0827">
        <w:rPr>
          <w:position w:val="-24"/>
        </w:rPr>
        <w:object w:dxaOrig="740" w:dyaOrig="639">
          <v:shape id="_x0000_i1026" type="#_x0000_t75" style="width:36.75pt;height:32.25pt" o:ole="">
            <v:imagedata r:id="rId7" o:title=""/>
          </v:shape>
          <o:OLEObject Type="Embed" ProgID="Equation.3" ShapeID="_x0000_i1026" DrawAspect="Content" ObjectID="_1401800745" r:id="rId8"/>
        </w:object>
      </w:r>
    </w:p>
    <w:p w:rsidR="006B0827" w:rsidRDefault="006B0827" w:rsidP="006B0827">
      <w:pPr>
        <w:ind w:left="3672"/>
      </w:pPr>
    </w:p>
    <w:tbl>
      <w:tblPr>
        <w:tblW w:w="7122" w:type="dxa"/>
        <w:tblInd w:w="1993" w:type="dxa"/>
        <w:tblLayout w:type="fixed"/>
        <w:tblLook w:val="0000" w:firstRow="0" w:lastRow="0" w:firstColumn="0" w:lastColumn="0" w:noHBand="0" w:noVBand="0"/>
      </w:tblPr>
      <w:tblGrid>
        <w:gridCol w:w="1355"/>
        <w:gridCol w:w="405"/>
        <w:gridCol w:w="5362"/>
      </w:tblGrid>
      <w:tr w:rsidR="0055406F" w:rsidTr="006B0827">
        <w:tblPrEx>
          <w:tblCellMar>
            <w:top w:w="0" w:type="dxa"/>
            <w:bottom w:w="0" w:type="dxa"/>
          </w:tblCellMar>
        </w:tblPrEx>
        <w:tc>
          <w:tcPr>
            <w:tcW w:w="1355" w:type="dxa"/>
          </w:tcPr>
          <w:p w:rsidR="0055406F" w:rsidRDefault="0055406F" w:rsidP="006B0827">
            <w:pPr>
              <w:widowControl w:val="0"/>
              <w:autoSpaceDE w:val="0"/>
              <w:autoSpaceDN w:val="0"/>
              <w:adjustRightInd w:val="0"/>
              <w:ind w:left="140"/>
            </w:pPr>
            <w:r>
              <w:t>Where:</w:t>
            </w:r>
          </w:p>
        </w:tc>
        <w:tc>
          <w:tcPr>
            <w:tcW w:w="405" w:type="dxa"/>
          </w:tcPr>
          <w:p w:rsidR="0055406F" w:rsidRDefault="0055406F" w:rsidP="00377CBB">
            <w:pPr>
              <w:widowControl w:val="0"/>
              <w:autoSpaceDE w:val="0"/>
              <w:autoSpaceDN w:val="0"/>
              <w:adjustRightInd w:val="0"/>
            </w:pPr>
          </w:p>
        </w:tc>
        <w:tc>
          <w:tcPr>
            <w:tcW w:w="5362" w:type="dxa"/>
          </w:tcPr>
          <w:p w:rsidR="0055406F" w:rsidRDefault="0055406F" w:rsidP="00377CBB">
            <w:pPr>
              <w:widowControl w:val="0"/>
              <w:autoSpaceDE w:val="0"/>
              <w:autoSpaceDN w:val="0"/>
              <w:adjustRightInd w:val="0"/>
            </w:pPr>
          </w:p>
        </w:tc>
      </w:tr>
      <w:tr w:rsidR="0055406F" w:rsidTr="006B0827">
        <w:tblPrEx>
          <w:tblCellMar>
            <w:top w:w="0" w:type="dxa"/>
            <w:bottom w:w="0" w:type="dxa"/>
          </w:tblCellMar>
        </w:tblPrEx>
        <w:tc>
          <w:tcPr>
            <w:tcW w:w="1355" w:type="dxa"/>
          </w:tcPr>
          <w:p w:rsidR="0055406F" w:rsidRDefault="0055406F" w:rsidP="006B0827">
            <w:pPr>
              <w:widowControl w:val="0"/>
              <w:autoSpaceDE w:val="0"/>
              <w:autoSpaceDN w:val="0"/>
              <w:adjustRightInd w:val="0"/>
              <w:ind w:left="500" w:right="-858"/>
            </w:pPr>
            <w:r>
              <w:t>C</w:t>
            </w:r>
          </w:p>
        </w:tc>
        <w:tc>
          <w:tcPr>
            <w:tcW w:w="405" w:type="dxa"/>
          </w:tcPr>
          <w:p w:rsidR="0055406F" w:rsidRDefault="0055406F" w:rsidP="00377CBB">
            <w:pPr>
              <w:widowControl w:val="0"/>
              <w:autoSpaceDE w:val="0"/>
              <w:autoSpaceDN w:val="0"/>
              <w:adjustRightInd w:val="0"/>
            </w:pPr>
            <w:r>
              <w:t>=</w:t>
            </w:r>
          </w:p>
        </w:tc>
        <w:tc>
          <w:tcPr>
            <w:tcW w:w="5362" w:type="dxa"/>
          </w:tcPr>
          <w:p w:rsidR="0055406F" w:rsidRDefault="0055406F" w:rsidP="00377CBB">
            <w:pPr>
              <w:widowControl w:val="0"/>
              <w:autoSpaceDE w:val="0"/>
              <w:autoSpaceDN w:val="0"/>
              <w:adjustRightInd w:val="0"/>
            </w:pPr>
            <w:r>
              <w:t>HMIWI capacity, lb/hr</w:t>
            </w:r>
          </w:p>
        </w:tc>
      </w:tr>
      <w:tr w:rsidR="0055406F" w:rsidTr="006B0827">
        <w:tblPrEx>
          <w:tblCellMar>
            <w:top w:w="0" w:type="dxa"/>
            <w:bottom w:w="0" w:type="dxa"/>
          </w:tblCellMar>
        </w:tblPrEx>
        <w:tc>
          <w:tcPr>
            <w:tcW w:w="1355" w:type="dxa"/>
          </w:tcPr>
          <w:p w:rsidR="0055406F" w:rsidRDefault="0055406F" w:rsidP="006B0827">
            <w:pPr>
              <w:widowControl w:val="0"/>
              <w:autoSpaceDE w:val="0"/>
              <w:autoSpaceDN w:val="0"/>
              <w:adjustRightInd w:val="0"/>
              <w:ind w:left="500" w:right="-858"/>
            </w:pPr>
            <w:r>
              <w:t>P</w:t>
            </w:r>
            <w:r w:rsidRPr="0055406F">
              <w:rPr>
                <w:vertAlign w:val="subscript"/>
              </w:rPr>
              <w:t>v</w:t>
            </w:r>
          </w:p>
        </w:tc>
        <w:tc>
          <w:tcPr>
            <w:tcW w:w="405" w:type="dxa"/>
          </w:tcPr>
          <w:p w:rsidR="0055406F" w:rsidRDefault="0055406F" w:rsidP="00377CBB">
            <w:pPr>
              <w:widowControl w:val="0"/>
              <w:autoSpaceDE w:val="0"/>
              <w:autoSpaceDN w:val="0"/>
              <w:adjustRightInd w:val="0"/>
            </w:pPr>
            <w:r>
              <w:t>=</w:t>
            </w:r>
          </w:p>
        </w:tc>
        <w:tc>
          <w:tcPr>
            <w:tcW w:w="5362" w:type="dxa"/>
          </w:tcPr>
          <w:p w:rsidR="0055406F" w:rsidRDefault="0055406F" w:rsidP="00377CBB">
            <w:pPr>
              <w:widowControl w:val="0"/>
              <w:autoSpaceDE w:val="0"/>
              <w:autoSpaceDN w:val="0"/>
              <w:adjustRightInd w:val="0"/>
            </w:pPr>
            <w:r>
              <w:t>primary chamber volume, ft</w:t>
            </w:r>
            <w:r w:rsidRPr="0055406F">
              <w:rPr>
                <w:vertAlign w:val="superscript"/>
              </w:rPr>
              <w:t>3</w:t>
            </w:r>
          </w:p>
        </w:tc>
      </w:tr>
      <w:tr w:rsidR="0055406F" w:rsidTr="006B0827">
        <w:tblPrEx>
          <w:tblCellMar>
            <w:top w:w="0" w:type="dxa"/>
            <w:bottom w:w="0" w:type="dxa"/>
          </w:tblCellMar>
        </w:tblPrEx>
        <w:tc>
          <w:tcPr>
            <w:tcW w:w="1355" w:type="dxa"/>
          </w:tcPr>
          <w:p w:rsidR="0055406F" w:rsidRDefault="0055406F" w:rsidP="006B0827">
            <w:pPr>
              <w:widowControl w:val="0"/>
              <w:autoSpaceDE w:val="0"/>
              <w:autoSpaceDN w:val="0"/>
              <w:adjustRightInd w:val="0"/>
              <w:ind w:left="500" w:right="-858"/>
            </w:pPr>
            <w:r>
              <w:t>4.5</w:t>
            </w:r>
          </w:p>
        </w:tc>
        <w:tc>
          <w:tcPr>
            <w:tcW w:w="405" w:type="dxa"/>
          </w:tcPr>
          <w:p w:rsidR="0055406F" w:rsidRDefault="0055406F" w:rsidP="00377CBB">
            <w:pPr>
              <w:widowControl w:val="0"/>
              <w:autoSpaceDE w:val="0"/>
              <w:autoSpaceDN w:val="0"/>
              <w:adjustRightInd w:val="0"/>
            </w:pPr>
            <w:r>
              <w:t>=</w:t>
            </w:r>
          </w:p>
        </w:tc>
        <w:tc>
          <w:tcPr>
            <w:tcW w:w="5362" w:type="dxa"/>
          </w:tcPr>
          <w:p w:rsidR="0055406F" w:rsidRDefault="0055406F" w:rsidP="00377CBB">
            <w:pPr>
              <w:widowControl w:val="0"/>
              <w:autoSpaceDE w:val="0"/>
              <w:autoSpaceDN w:val="0"/>
              <w:adjustRightInd w:val="0"/>
            </w:pPr>
            <w:r>
              <w:t>waste density factor, lb/ft</w:t>
            </w:r>
            <w:r w:rsidRPr="0055406F">
              <w:rPr>
                <w:vertAlign w:val="superscript"/>
              </w:rPr>
              <w:t>3</w:t>
            </w:r>
          </w:p>
        </w:tc>
      </w:tr>
      <w:tr w:rsidR="0055406F" w:rsidTr="006B0827">
        <w:tblPrEx>
          <w:tblCellMar>
            <w:top w:w="0" w:type="dxa"/>
            <w:bottom w:w="0" w:type="dxa"/>
          </w:tblCellMar>
        </w:tblPrEx>
        <w:tc>
          <w:tcPr>
            <w:tcW w:w="1355" w:type="dxa"/>
          </w:tcPr>
          <w:p w:rsidR="0055406F" w:rsidRDefault="0055406F" w:rsidP="006B0827">
            <w:pPr>
              <w:widowControl w:val="0"/>
              <w:autoSpaceDE w:val="0"/>
              <w:autoSpaceDN w:val="0"/>
              <w:adjustRightInd w:val="0"/>
              <w:ind w:left="500" w:right="-858"/>
            </w:pPr>
            <w:r>
              <w:t>8</w:t>
            </w:r>
          </w:p>
        </w:tc>
        <w:tc>
          <w:tcPr>
            <w:tcW w:w="405" w:type="dxa"/>
          </w:tcPr>
          <w:p w:rsidR="0055406F" w:rsidRDefault="0055406F" w:rsidP="00377CBB">
            <w:pPr>
              <w:widowControl w:val="0"/>
              <w:autoSpaceDE w:val="0"/>
              <w:autoSpaceDN w:val="0"/>
              <w:adjustRightInd w:val="0"/>
            </w:pPr>
            <w:r>
              <w:t>=</w:t>
            </w:r>
          </w:p>
        </w:tc>
        <w:tc>
          <w:tcPr>
            <w:tcW w:w="5362" w:type="dxa"/>
          </w:tcPr>
          <w:p w:rsidR="0055406F" w:rsidRDefault="0055406F" w:rsidP="00377CBB">
            <w:pPr>
              <w:widowControl w:val="0"/>
              <w:autoSpaceDE w:val="0"/>
              <w:autoSpaceDN w:val="0"/>
              <w:adjustRightInd w:val="0"/>
            </w:pPr>
            <w:r>
              <w:t>typical hours of operation of a batch HMIWI, hours.</w:t>
            </w:r>
          </w:p>
        </w:tc>
      </w:tr>
    </w:tbl>
    <w:p w:rsidR="00377CBB" w:rsidRDefault="00377CBB" w:rsidP="00377CBB">
      <w:pPr>
        <w:widowControl w:val="0"/>
        <w:autoSpaceDE w:val="0"/>
        <w:autoSpaceDN w:val="0"/>
        <w:adjustRightInd w:val="0"/>
      </w:pPr>
    </w:p>
    <w:p w:rsidR="00377CBB" w:rsidRPr="003320A8" w:rsidRDefault="00377CBB" w:rsidP="003320A8">
      <w:pPr>
        <w:ind w:left="1440"/>
      </w:pPr>
      <w:r w:rsidRPr="003320A8">
        <w:t xml:space="preserve">"Maximum fabric filter inlet temperature" means 110 percent of the lowest 3-hour average temperature at the inlet to the fabric filter (taken, at a minimum, once every minute) measured during the most recent performance test demonstrating compliance with the applicable dioxin/furan emission limit specified in Subpart E of this Part. </w:t>
      </w:r>
    </w:p>
    <w:p w:rsidR="00377CBB" w:rsidRPr="003320A8" w:rsidRDefault="00377CBB" w:rsidP="003320A8">
      <w:pPr>
        <w:ind w:left="1440"/>
      </w:pPr>
    </w:p>
    <w:p w:rsidR="00377CBB" w:rsidRPr="003320A8" w:rsidRDefault="00377CBB" w:rsidP="003320A8">
      <w:pPr>
        <w:ind w:left="1440"/>
      </w:pPr>
      <w:r w:rsidRPr="003320A8">
        <w:t xml:space="preserve">"Maximum flue gas temperature" means 110 percent of the lowest 3-hour average temperature at the outlet from the wet scrubber (taken, at a minimum, once every minute) measured during the most recent performance test demonstrating compliance with the applicable Hg emission limit specified in Subpart E of this Part. </w:t>
      </w:r>
    </w:p>
    <w:p w:rsidR="00377CBB" w:rsidRPr="003320A8" w:rsidRDefault="00377CBB" w:rsidP="003320A8">
      <w:pPr>
        <w:ind w:left="1440"/>
      </w:pPr>
    </w:p>
    <w:p w:rsidR="00377CBB" w:rsidRDefault="00377CBB" w:rsidP="003320A8">
      <w:pPr>
        <w:ind w:left="1440"/>
      </w:pPr>
      <w:r w:rsidRPr="003320A8">
        <w:t xml:space="preserve">"Medical/infectious waste" means any waste generated in the diagnosis, treatment, or  immunization of human beings or animals, in research pertaining thereto, or in the production or testing of biologicals.  The definition of medical/infectious waste does not include hazardous waste identified or listed under the regulations in 40 CFR 261; household waste, as defined in 40 CFR 261.4(b)(1); and domestic sewage materials identified in 40 CFR 261.4(a)(1). For the purposes of this Part, medical/infectious waste includes: </w:t>
      </w:r>
    </w:p>
    <w:p w:rsidR="00377CBB" w:rsidRDefault="00377CBB" w:rsidP="00377CBB">
      <w:pPr>
        <w:widowControl w:val="0"/>
        <w:autoSpaceDE w:val="0"/>
        <w:autoSpaceDN w:val="0"/>
        <w:adjustRightInd w:val="0"/>
        <w:ind w:left="1440" w:hanging="720"/>
      </w:pPr>
    </w:p>
    <w:p w:rsidR="00377CBB" w:rsidRDefault="00377CBB" w:rsidP="003320A8">
      <w:pPr>
        <w:widowControl w:val="0"/>
        <w:autoSpaceDE w:val="0"/>
        <w:autoSpaceDN w:val="0"/>
        <w:adjustRightInd w:val="0"/>
        <w:ind w:left="2178" w:hanging="18"/>
      </w:pPr>
      <w:r>
        <w:t xml:space="preserve">Cultures and stocks of infectious agents and associated biologicals, including:  vaccines and cultures intended for use in diagnosing, immunizing, or treating humans or animals; cultures from medical and pathological laboratories; cultures and stocks of infectious agents from research and industrial laboratories; wastes from the production of biologicals; and discarded live and attenuated vaccines;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145" w:firstLine="15"/>
      </w:pPr>
      <w:r>
        <w:t xml:space="preserve">Human pathological waste, including tissues, organs, and body parts and body fluids that are removed during surgery or autopsy, or other medical procedures, and specimens of body fluids and their containers;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145" w:firstLine="15"/>
      </w:pPr>
      <w:r>
        <w:t xml:space="preserve">Human blood, any products derived from human blood, or anything that has been in contact with human blood in any form;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880" w:hanging="720"/>
      </w:pPr>
      <w:r>
        <w:t xml:space="preserve">Intravenous bags and associated tubing;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145" w:firstLine="15"/>
      </w:pPr>
      <w:r>
        <w:t xml:space="preserve">Sharps that have been used in animal or human patient care or treatment or in medical, research, or industrial laboratories, including hypodermic needles, syringes (with or without the attached needle), pasteur pipettes, scalpel blades, blood vials, and needles with attached tubing;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145" w:firstLine="15"/>
      </w:pPr>
      <w:r>
        <w:t xml:space="preserve">Culture dishes, regardless of the presence of infectious agents, and culture dishes and devices used to transfer, inoculate, and mix cultures;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145" w:firstLine="15"/>
      </w:pPr>
      <w:r>
        <w:t xml:space="preserve">Any type of broken or unbroken glassware that has been in contact with infectious agents;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145" w:firstLine="15"/>
      </w:pPr>
      <w:r>
        <w:t xml:space="preserve">Animal waste, including contaminated animal carcasses, body parts, bedding of animals that were known to have been exposed to infectious agents during research (including research in veterinary hospitals), production of biologicals or testing of pharmaceuticals;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145" w:firstLine="15"/>
      </w:pPr>
      <w:r>
        <w:t xml:space="preserve">Isolation wastes, including biological waste and discarded materials contaminated with blood, excretions, exudates, or secretions from humans who are isolated to protect others from highly communicable diseases, or isolated animals known to be infected with highly communicable diseases; and </w:t>
      </w:r>
    </w:p>
    <w:p w:rsidR="00377CBB" w:rsidRDefault="00377CBB" w:rsidP="003320A8">
      <w:pPr>
        <w:widowControl w:val="0"/>
        <w:autoSpaceDE w:val="0"/>
        <w:autoSpaceDN w:val="0"/>
        <w:adjustRightInd w:val="0"/>
        <w:ind w:left="2880" w:hanging="720"/>
      </w:pPr>
    </w:p>
    <w:p w:rsidR="00377CBB" w:rsidRDefault="00377CBB" w:rsidP="003320A8">
      <w:pPr>
        <w:widowControl w:val="0"/>
        <w:autoSpaceDE w:val="0"/>
        <w:autoSpaceDN w:val="0"/>
        <w:adjustRightInd w:val="0"/>
        <w:ind w:left="2202" w:hanging="42"/>
      </w:pPr>
      <w:r>
        <w:t xml:space="preserve">Unused sharps, including the following unused, discarded sharps: hypodermic needles, suture needles, syringes, and scalpel blades. </w:t>
      </w:r>
    </w:p>
    <w:p w:rsidR="00377CBB" w:rsidRDefault="00377CBB" w:rsidP="00377CBB">
      <w:pPr>
        <w:widowControl w:val="0"/>
        <w:autoSpaceDE w:val="0"/>
        <w:autoSpaceDN w:val="0"/>
        <w:adjustRightInd w:val="0"/>
        <w:ind w:left="2160" w:hanging="720"/>
      </w:pPr>
    </w:p>
    <w:p w:rsidR="00377CBB" w:rsidRDefault="00377CBB" w:rsidP="003320A8">
      <w:pPr>
        <w:widowControl w:val="0"/>
        <w:autoSpaceDE w:val="0"/>
        <w:autoSpaceDN w:val="0"/>
        <w:adjustRightInd w:val="0"/>
        <w:ind w:left="1440" w:hanging="15"/>
      </w:pPr>
      <w:r>
        <w:t xml:space="preserve">"Medium HMIWI" means: </w:t>
      </w:r>
    </w:p>
    <w:p w:rsidR="00377CBB" w:rsidRDefault="00377CBB" w:rsidP="00377CBB">
      <w:pPr>
        <w:widowControl w:val="0"/>
        <w:autoSpaceDE w:val="0"/>
        <w:autoSpaceDN w:val="0"/>
        <w:adjustRightInd w:val="0"/>
        <w:ind w:left="1440" w:hanging="720"/>
      </w:pPr>
    </w:p>
    <w:p w:rsidR="00377CBB" w:rsidRPr="003320A8" w:rsidRDefault="00377CBB" w:rsidP="003320A8">
      <w:pPr>
        <w:ind w:left="2160"/>
      </w:pPr>
      <w:r w:rsidRPr="003320A8">
        <w:t xml:space="preserve">An HMIWI whose maximum design waste burning capacity is more than 200 lbs per hour but less than or equal to 500 lbs per hour; or </w:t>
      </w:r>
    </w:p>
    <w:p w:rsidR="00377CBB" w:rsidRPr="003320A8" w:rsidRDefault="00377CBB" w:rsidP="003320A8">
      <w:pPr>
        <w:ind w:left="2160"/>
      </w:pPr>
    </w:p>
    <w:p w:rsidR="00377CBB" w:rsidRPr="003320A8" w:rsidRDefault="00377CBB" w:rsidP="003320A8">
      <w:pPr>
        <w:ind w:left="2160"/>
      </w:pPr>
      <w:r w:rsidRPr="003320A8">
        <w:t xml:space="preserve">A continuous or intermittent HMIWI whose maximum charge rate, as set by permit, is more than 200 lbs per hour but less than or equal to 500 lbs per hour; or </w:t>
      </w:r>
    </w:p>
    <w:p w:rsidR="00377CBB" w:rsidRPr="003320A8" w:rsidRDefault="00377CBB" w:rsidP="003320A8">
      <w:pPr>
        <w:ind w:left="2160"/>
      </w:pPr>
    </w:p>
    <w:p w:rsidR="00377CBB" w:rsidRDefault="00377CBB" w:rsidP="003320A8">
      <w:pPr>
        <w:ind w:left="2160"/>
      </w:pPr>
      <w:r w:rsidRPr="003320A8">
        <w:t xml:space="preserve">A batch HMIWI whose maximum charge rate, as set by permit, is more than 1,600 lbs per day but less than or equal to 4,000 lbs per day. </w:t>
      </w:r>
    </w:p>
    <w:p w:rsidR="00377CBB" w:rsidRDefault="00377CBB" w:rsidP="00377CBB">
      <w:pPr>
        <w:widowControl w:val="0"/>
        <w:autoSpaceDE w:val="0"/>
        <w:autoSpaceDN w:val="0"/>
        <w:adjustRightInd w:val="0"/>
        <w:ind w:left="2160" w:hanging="720"/>
      </w:pPr>
    </w:p>
    <w:p w:rsidR="00377CBB" w:rsidRPr="003320A8" w:rsidRDefault="00377CBB" w:rsidP="003320A8">
      <w:pPr>
        <w:ind w:left="1440"/>
      </w:pPr>
      <w:r w:rsidRPr="003320A8">
        <w:t xml:space="preserve">"Minimum dioxin/furan sorbent flow rate" means 90 percent of the highest 3-hour average dioxin/furan sorbent flow rate (taken, at a minimum, once every hour) measured during the most recent performance test demonstrating compliance with the applicable dioxin/furan emission limit specified in Subpart E of this Part. </w:t>
      </w:r>
    </w:p>
    <w:p w:rsidR="00377CBB" w:rsidRPr="003320A8" w:rsidRDefault="00377CBB" w:rsidP="003320A8">
      <w:pPr>
        <w:ind w:left="1440"/>
      </w:pPr>
    </w:p>
    <w:p w:rsidR="00377CBB" w:rsidRPr="003320A8" w:rsidRDefault="00377CBB" w:rsidP="003320A8">
      <w:pPr>
        <w:ind w:left="1440"/>
      </w:pPr>
      <w:r w:rsidRPr="003320A8">
        <w:t xml:space="preserve">"Minimum Hg sorbent flow rate" means 90 percent of the highest 3-hour average Hg sorbent flow rate (taken, at a minimum, once every hour) measured during the most recent performance test demonstrating compliance with the applicable Hg emission limit specified in Subpart E of this Part. </w:t>
      </w:r>
    </w:p>
    <w:p w:rsidR="00377CBB" w:rsidRPr="003320A8" w:rsidRDefault="00377CBB" w:rsidP="003320A8">
      <w:pPr>
        <w:ind w:left="1440"/>
      </w:pPr>
    </w:p>
    <w:p w:rsidR="00377CBB" w:rsidRPr="003320A8" w:rsidRDefault="00377CBB" w:rsidP="003320A8">
      <w:pPr>
        <w:ind w:left="1440"/>
      </w:pPr>
      <w:r w:rsidRPr="003320A8">
        <w:t xml:space="preserve">"Minimum HCl sorbent flow rate" means 90 percent of the highest 3-hour average HCl sorbent flow rate (taken, at a minimum, once every hour) measured during the most recent performance test demonstrating compliance with the applicable HCl emission limit specified in Subpart E of this Part. </w:t>
      </w:r>
    </w:p>
    <w:p w:rsidR="00377CBB" w:rsidRPr="003320A8" w:rsidRDefault="00377CBB" w:rsidP="003320A8">
      <w:pPr>
        <w:ind w:left="1440"/>
      </w:pPr>
    </w:p>
    <w:p w:rsidR="00377CBB" w:rsidRPr="003320A8" w:rsidRDefault="00377CBB" w:rsidP="003320A8">
      <w:pPr>
        <w:ind w:left="1440"/>
      </w:pPr>
      <w:r w:rsidRPr="003320A8">
        <w:t xml:space="preserve">"Minimum horsepower" or "minimum amperage" means 90 percent of the highest 3-hour average horsepower or amperage to the wet scrubber (taken, at a minimum, once every minute) measured during the most recent performance test demonstrating compliance with the applicable emission limits specified in Subpart E of this Part. </w:t>
      </w:r>
    </w:p>
    <w:p w:rsidR="00377CBB" w:rsidRPr="003320A8" w:rsidRDefault="00377CBB" w:rsidP="003320A8">
      <w:pPr>
        <w:ind w:left="1440"/>
      </w:pPr>
    </w:p>
    <w:p w:rsidR="00377CBB" w:rsidRPr="003320A8" w:rsidRDefault="00377CBB" w:rsidP="003320A8">
      <w:pPr>
        <w:ind w:left="1440"/>
      </w:pPr>
      <w:r w:rsidRPr="003320A8">
        <w:t xml:space="preserve">"Minimum pressure drop across the wet scrubber" means 90 percent of the highest 3-hour average pressure drop across the wet scrubber PM control device (taken, at a minimum, once every minute) measured during the most recent performance test demonstrating compliance with the applicable PM emission limit specified in this Subpart E of this Part. </w:t>
      </w:r>
    </w:p>
    <w:p w:rsidR="00377CBB" w:rsidRPr="003320A8" w:rsidRDefault="00377CBB" w:rsidP="003320A8">
      <w:pPr>
        <w:ind w:left="1440"/>
      </w:pPr>
    </w:p>
    <w:p w:rsidR="002708C2" w:rsidRPr="003320A8" w:rsidRDefault="002708C2" w:rsidP="002708C2">
      <w:pPr>
        <w:ind w:left="1440"/>
      </w:pPr>
      <w:r w:rsidRPr="003320A8">
        <w:t>"Minimum reagent flow rate" means 90 percent of the highest 3-hour average reagent flow rate at the inlet to the selective noncatalytic reduction technology (taken, at a minimum, once every minute) measured during the most recent performance test demonstrating compliance with the applicable NO</w:t>
      </w:r>
      <w:r w:rsidRPr="002630BB">
        <w:rPr>
          <w:vertAlign w:val="subscript"/>
        </w:rPr>
        <w:t>x</w:t>
      </w:r>
      <w:r w:rsidRPr="003320A8">
        <w:t xml:space="preserve"> emissions limit specified in Subpart E of this Part.</w:t>
      </w:r>
    </w:p>
    <w:p w:rsidR="002E2CF3" w:rsidRPr="003320A8" w:rsidRDefault="002E2CF3" w:rsidP="003320A8">
      <w:pPr>
        <w:ind w:left="1440"/>
      </w:pPr>
    </w:p>
    <w:p w:rsidR="00377CBB" w:rsidRPr="003320A8" w:rsidRDefault="00377CBB" w:rsidP="003320A8">
      <w:pPr>
        <w:ind w:left="1440"/>
      </w:pPr>
      <w:r w:rsidRPr="003320A8">
        <w:t xml:space="preserve">"Minimum scrubber liquor flow rate" means 90 percent of the highest 3-hour average liquor flow rate at the inlet to the wet scrubber (taken, at a minimum, once every minute) measured during the most recent performance test demonstrating compliance with the applicable emission limits specified in Subpart E of this Part. </w:t>
      </w:r>
    </w:p>
    <w:p w:rsidR="00377CBB" w:rsidRPr="003320A8" w:rsidRDefault="00377CBB" w:rsidP="003320A8">
      <w:pPr>
        <w:ind w:left="1440"/>
      </w:pPr>
    </w:p>
    <w:p w:rsidR="00377CBB" w:rsidRPr="003320A8" w:rsidRDefault="00377CBB" w:rsidP="003320A8">
      <w:pPr>
        <w:ind w:left="1440"/>
      </w:pPr>
      <w:r w:rsidRPr="003320A8">
        <w:t xml:space="preserve">"Minimum scrubber liquor pH" means 90 percent of the highest 3-hour average liquor pH at the inlet to the wet scrubber (taken, at a minimum, once every minute) measured during the most recent performance test demonstrating compliance with the applicable HCl emission limit specified in Subpart E of this Part. </w:t>
      </w:r>
    </w:p>
    <w:p w:rsidR="00377CBB" w:rsidRPr="003320A8" w:rsidRDefault="00377CBB" w:rsidP="003320A8">
      <w:pPr>
        <w:ind w:left="1440"/>
      </w:pPr>
    </w:p>
    <w:p w:rsidR="002E2CF3" w:rsidRPr="003320A8" w:rsidRDefault="002E2CF3" w:rsidP="003320A8">
      <w:pPr>
        <w:ind w:left="1440"/>
      </w:pPr>
      <w:r w:rsidRPr="003320A8">
        <w:t>"Minimum secondary chamber temperature" means 90 percent of the highest 3-hour average secondary chamber temperature (taken, at a minimum, once every minute) measured during the most recent performance test demonstrating compliance with the PM, CO, dioxin/furan, and applicable NO</w:t>
      </w:r>
      <w:r w:rsidRPr="002630BB">
        <w:rPr>
          <w:vertAlign w:val="subscript"/>
        </w:rPr>
        <w:t>x</w:t>
      </w:r>
      <w:r w:rsidRPr="003320A8">
        <w:t xml:space="preserve"> emissions limits specified in Subpart E of this Part.</w:t>
      </w:r>
    </w:p>
    <w:p w:rsidR="00377CBB" w:rsidRPr="003320A8" w:rsidRDefault="00377CBB" w:rsidP="003320A8">
      <w:pPr>
        <w:ind w:left="1440"/>
      </w:pPr>
    </w:p>
    <w:p w:rsidR="00377CBB" w:rsidRPr="003320A8" w:rsidRDefault="00377CBB" w:rsidP="003320A8">
      <w:pPr>
        <w:ind w:left="1440"/>
      </w:pPr>
      <w:r w:rsidRPr="003320A8">
        <w:t xml:space="preserve">"Operating day" means a 24-hour period between 12:00 midnight and the following midnight during which any amount of hospital waste or medical/infectious waste is combusted at any time in an HMIWI. </w:t>
      </w:r>
    </w:p>
    <w:p w:rsidR="00377CBB" w:rsidRPr="003320A8" w:rsidRDefault="00377CBB" w:rsidP="003320A8">
      <w:pPr>
        <w:ind w:left="1440"/>
      </w:pPr>
    </w:p>
    <w:p w:rsidR="00377CBB" w:rsidRPr="003320A8" w:rsidRDefault="00377CBB" w:rsidP="003320A8">
      <w:pPr>
        <w:ind w:left="1440"/>
      </w:pPr>
      <w:r w:rsidRPr="003320A8">
        <w:t xml:space="preserve">"Operation" means any period during which waste is combusted in an HMIWI, excluding periods of startup or shutdown. </w:t>
      </w:r>
    </w:p>
    <w:p w:rsidR="00377CBB" w:rsidRPr="003320A8" w:rsidRDefault="00377CBB" w:rsidP="003320A8">
      <w:pPr>
        <w:ind w:left="1440"/>
      </w:pPr>
    </w:p>
    <w:p w:rsidR="00377CBB" w:rsidRPr="003320A8" w:rsidRDefault="00377CBB" w:rsidP="003320A8">
      <w:pPr>
        <w:ind w:left="1440"/>
      </w:pPr>
      <w:r w:rsidRPr="003320A8">
        <w:t xml:space="preserve">"Pathological waste" means waste material consisting of only human or animal remains, anatomical parts, tissue, and the bags or containers used to collect and transport the waste material and associated animal bedding, if applicable. </w:t>
      </w:r>
    </w:p>
    <w:p w:rsidR="00377CBB" w:rsidRPr="003320A8" w:rsidRDefault="00377CBB" w:rsidP="003320A8">
      <w:pPr>
        <w:ind w:left="1440"/>
      </w:pPr>
    </w:p>
    <w:p w:rsidR="00377CBB" w:rsidRPr="003320A8" w:rsidRDefault="00377CBB" w:rsidP="003320A8">
      <w:pPr>
        <w:ind w:left="1440"/>
      </w:pPr>
      <w:r w:rsidRPr="003320A8">
        <w:t xml:space="preserve">"Primary chamber" means the chamber in an HMIWI that receives waste material, in which the waste is ignited, and from which ash is removed. </w:t>
      </w:r>
    </w:p>
    <w:p w:rsidR="00377CBB" w:rsidRPr="003320A8" w:rsidRDefault="00377CBB" w:rsidP="003320A8">
      <w:pPr>
        <w:ind w:left="1440"/>
      </w:pPr>
    </w:p>
    <w:p w:rsidR="00377CBB" w:rsidRPr="003320A8" w:rsidRDefault="00377CBB" w:rsidP="003320A8">
      <w:pPr>
        <w:ind w:left="1440"/>
      </w:pPr>
      <w:r w:rsidRPr="003320A8">
        <w:t xml:space="preserve">"Rural HMIWI" means any HMIWI identified in Section 229.110(a) of this Part, that is located more than 50 miles from the boundary of the nearest Standard Metropolitan Statistical Area, as defined in OMB Bulletin No. 93-17, incorporated by reference at Section 229.104(b) of this Part, meets the criteria specified in the definition of "small HMIWI" and burns less than 2,000 lbs per week of hospital waste and medical/infectious waste (except the 2,000 lbs per week limitation does not apply during performance testing). </w:t>
      </w:r>
    </w:p>
    <w:p w:rsidR="00377CBB" w:rsidRPr="003320A8" w:rsidRDefault="00377CBB" w:rsidP="003320A8">
      <w:pPr>
        <w:ind w:left="1440"/>
      </w:pPr>
    </w:p>
    <w:p w:rsidR="00377CBB" w:rsidRPr="003320A8" w:rsidRDefault="00377CBB" w:rsidP="003320A8">
      <w:pPr>
        <w:ind w:left="1440"/>
      </w:pPr>
      <w:r w:rsidRPr="003320A8">
        <w:t xml:space="preserve">"Secondary chamber" means that component of an HMIWI that receives combustion gases from the primary chamber and in which the combustion process is completed. </w:t>
      </w:r>
    </w:p>
    <w:p w:rsidR="00377CBB" w:rsidRPr="003320A8" w:rsidRDefault="00377CBB" w:rsidP="003320A8">
      <w:pPr>
        <w:ind w:left="1440"/>
      </w:pPr>
    </w:p>
    <w:p w:rsidR="00377CBB" w:rsidRPr="003320A8" w:rsidRDefault="00377CBB" w:rsidP="003320A8">
      <w:pPr>
        <w:ind w:left="1440"/>
      </w:pPr>
      <w:r w:rsidRPr="003320A8">
        <w:t xml:space="preserve">"Shutdown" means the period of time after all waste has been combusted in the primary chamber. </w:t>
      </w:r>
    </w:p>
    <w:p w:rsidR="00377CBB" w:rsidRPr="003320A8" w:rsidRDefault="00377CBB" w:rsidP="003320A8">
      <w:pPr>
        <w:ind w:left="1440"/>
      </w:pPr>
    </w:p>
    <w:p w:rsidR="00377CBB" w:rsidRDefault="00377CBB" w:rsidP="003320A8">
      <w:pPr>
        <w:ind w:left="1440"/>
      </w:pPr>
      <w:r w:rsidRPr="003320A8">
        <w:t xml:space="preserve">"Small HMIWI" means: </w:t>
      </w:r>
    </w:p>
    <w:p w:rsidR="00377CBB" w:rsidRDefault="00377CBB" w:rsidP="00377CBB">
      <w:pPr>
        <w:widowControl w:val="0"/>
        <w:autoSpaceDE w:val="0"/>
        <w:autoSpaceDN w:val="0"/>
        <w:adjustRightInd w:val="0"/>
        <w:ind w:left="1440" w:hanging="720"/>
      </w:pPr>
    </w:p>
    <w:p w:rsidR="00377CBB" w:rsidRDefault="00377CBB" w:rsidP="003320A8">
      <w:pPr>
        <w:widowControl w:val="0"/>
        <w:autoSpaceDE w:val="0"/>
        <w:autoSpaceDN w:val="0"/>
        <w:adjustRightInd w:val="0"/>
        <w:ind w:left="2160"/>
      </w:pPr>
      <w:r>
        <w:t xml:space="preserve">An HMIWI whose maximum design waste burning capacity is less than or equal to 200 lbs per hour; or </w:t>
      </w:r>
    </w:p>
    <w:p w:rsidR="00377CBB" w:rsidRDefault="00377CBB" w:rsidP="00377CBB">
      <w:pPr>
        <w:widowControl w:val="0"/>
        <w:autoSpaceDE w:val="0"/>
        <w:autoSpaceDN w:val="0"/>
        <w:adjustRightInd w:val="0"/>
        <w:ind w:left="2160" w:hanging="720"/>
      </w:pPr>
    </w:p>
    <w:p w:rsidR="00377CBB" w:rsidRDefault="00377CBB" w:rsidP="00377CBB">
      <w:pPr>
        <w:widowControl w:val="0"/>
        <w:autoSpaceDE w:val="0"/>
        <w:autoSpaceDN w:val="0"/>
        <w:adjustRightInd w:val="0"/>
        <w:ind w:left="2160" w:hanging="720"/>
      </w:pPr>
      <w:r>
        <w:tab/>
        <w:t xml:space="preserve">A continuous or intermittent HMIWI whose maximum charge rate, as set by permit, is less than or equal to 200 lbs per hour; or </w:t>
      </w:r>
    </w:p>
    <w:p w:rsidR="00377CBB" w:rsidRDefault="00377CBB" w:rsidP="00377CBB">
      <w:pPr>
        <w:widowControl w:val="0"/>
        <w:autoSpaceDE w:val="0"/>
        <w:autoSpaceDN w:val="0"/>
        <w:adjustRightInd w:val="0"/>
        <w:ind w:left="2160" w:hanging="720"/>
      </w:pPr>
    </w:p>
    <w:p w:rsidR="00377CBB" w:rsidRDefault="00377CBB" w:rsidP="00377CBB">
      <w:pPr>
        <w:widowControl w:val="0"/>
        <w:autoSpaceDE w:val="0"/>
        <w:autoSpaceDN w:val="0"/>
        <w:adjustRightInd w:val="0"/>
        <w:ind w:left="2160" w:hanging="720"/>
      </w:pPr>
      <w:r>
        <w:tab/>
        <w:t xml:space="preserve">A batch HMIWI whose maximum charge rate, as set by permit, is less than or equal to 1,600 lbs per day. </w:t>
      </w:r>
    </w:p>
    <w:p w:rsidR="00377CBB" w:rsidRDefault="00377CBB" w:rsidP="00377CBB">
      <w:pPr>
        <w:widowControl w:val="0"/>
        <w:autoSpaceDE w:val="0"/>
        <w:autoSpaceDN w:val="0"/>
        <w:adjustRightInd w:val="0"/>
        <w:ind w:left="2160" w:hanging="720"/>
      </w:pPr>
    </w:p>
    <w:p w:rsidR="00377CBB" w:rsidRDefault="00377CBB" w:rsidP="003320A8">
      <w:pPr>
        <w:widowControl w:val="0"/>
        <w:autoSpaceDE w:val="0"/>
        <w:autoSpaceDN w:val="0"/>
        <w:adjustRightInd w:val="0"/>
        <w:ind w:left="1440"/>
      </w:pPr>
      <w:r>
        <w:t xml:space="preserve">"Startup" means the period of time between the activation of an HMIWI and the first charge of waste to the unit.  For batch HMIWI, startup means the period of time between activation of an HMIWI and ignition of the waste. </w:t>
      </w:r>
    </w:p>
    <w:p w:rsidR="00377CBB" w:rsidRDefault="00377CBB" w:rsidP="003320A8">
      <w:pPr>
        <w:widowControl w:val="0"/>
        <w:autoSpaceDE w:val="0"/>
        <w:autoSpaceDN w:val="0"/>
        <w:adjustRightInd w:val="0"/>
        <w:ind w:left="2160" w:hanging="720"/>
      </w:pPr>
    </w:p>
    <w:p w:rsidR="00377CBB" w:rsidRDefault="00377CBB" w:rsidP="003320A8">
      <w:pPr>
        <w:widowControl w:val="0"/>
        <w:autoSpaceDE w:val="0"/>
        <w:autoSpaceDN w:val="0"/>
        <w:adjustRightInd w:val="0"/>
        <w:ind w:left="1440"/>
      </w:pPr>
      <w:r>
        <w:t xml:space="preserve">"Wet scrubber" means an add-on air pollution control device that utilizes either an alkaline or some other type of scrubbing liquor to collect pollutants and/or neutralize acid gases. </w:t>
      </w:r>
    </w:p>
    <w:p w:rsidR="002E2CF3" w:rsidRDefault="002E2CF3" w:rsidP="008570E4">
      <w:pPr>
        <w:widowControl w:val="0"/>
        <w:autoSpaceDE w:val="0"/>
        <w:autoSpaceDN w:val="0"/>
        <w:adjustRightInd w:val="0"/>
        <w:ind w:left="720"/>
      </w:pPr>
    </w:p>
    <w:p w:rsidR="002E2CF3" w:rsidRPr="00D55B37" w:rsidRDefault="002E2CF3">
      <w:pPr>
        <w:pStyle w:val="JCARSourceNote"/>
        <w:ind w:left="720"/>
      </w:pPr>
      <w:r w:rsidRPr="00D55B37">
        <w:t xml:space="preserve">(Source:  </w:t>
      </w:r>
      <w:r>
        <w:t>Amended</w:t>
      </w:r>
      <w:r w:rsidRPr="00D55B37">
        <w:t xml:space="preserve"> at </w:t>
      </w:r>
      <w:r>
        <w:t>35 I</w:t>
      </w:r>
      <w:r w:rsidRPr="00D55B37">
        <w:t xml:space="preserve">ll. Reg. </w:t>
      </w:r>
      <w:r w:rsidR="005B50E0">
        <w:t>16615</w:t>
      </w:r>
      <w:r w:rsidRPr="00D55B37">
        <w:t xml:space="preserve">, effective </w:t>
      </w:r>
      <w:r w:rsidR="005B50E0">
        <w:t>September 30, 2011</w:t>
      </w:r>
      <w:r w:rsidRPr="00D55B37">
        <w:t>)</w:t>
      </w:r>
    </w:p>
    <w:sectPr w:rsidR="002E2CF3" w:rsidRPr="00D55B37" w:rsidSect="00377C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7CBB"/>
    <w:rsid w:val="001E1FAC"/>
    <w:rsid w:val="002630BB"/>
    <w:rsid w:val="002708C2"/>
    <w:rsid w:val="002E2CF3"/>
    <w:rsid w:val="003320A8"/>
    <w:rsid w:val="00377CBB"/>
    <w:rsid w:val="004D07B5"/>
    <w:rsid w:val="00513A61"/>
    <w:rsid w:val="0055406F"/>
    <w:rsid w:val="005B50E0"/>
    <w:rsid w:val="005C3366"/>
    <w:rsid w:val="006B0827"/>
    <w:rsid w:val="008570E4"/>
    <w:rsid w:val="00921701"/>
    <w:rsid w:val="00AD0E5E"/>
    <w:rsid w:val="00B57331"/>
    <w:rsid w:val="00C11504"/>
    <w:rsid w:val="00C90E2E"/>
    <w:rsid w:val="00E7345B"/>
    <w:rsid w:val="00E9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2CF3"/>
  </w:style>
  <w:style w:type="paragraph" w:styleId="BalloonText">
    <w:name w:val="Balloon Text"/>
    <w:basedOn w:val="Normal"/>
    <w:link w:val="BalloonTextChar"/>
    <w:rsid w:val="004D07B5"/>
    <w:rPr>
      <w:rFonts w:ascii="Tahoma" w:hAnsi="Tahoma" w:cs="Tahoma"/>
      <w:sz w:val="16"/>
      <w:szCs w:val="16"/>
    </w:rPr>
  </w:style>
  <w:style w:type="character" w:customStyle="1" w:styleId="BalloonTextChar">
    <w:name w:val="Balloon Text Char"/>
    <w:basedOn w:val="DefaultParagraphFont"/>
    <w:link w:val="BalloonText"/>
    <w:rsid w:val="004D0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2CF3"/>
  </w:style>
  <w:style w:type="paragraph" w:styleId="BalloonText">
    <w:name w:val="Balloon Text"/>
    <w:basedOn w:val="Normal"/>
    <w:link w:val="BalloonTextChar"/>
    <w:rsid w:val="004D07B5"/>
    <w:rPr>
      <w:rFonts w:ascii="Tahoma" w:hAnsi="Tahoma" w:cs="Tahoma"/>
      <w:sz w:val="16"/>
      <w:szCs w:val="16"/>
    </w:rPr>
  </w:style>
  <w:style w:type="character" w:customStyle="1" w:styleId="BalloonTextChar">
    <w:name w:val="Balloon Text Char"/>
    <w:basedOn w:val="DefaultParagraphFont"/>
    <w:link w:val="BalloonText"/>
    <w:rsid w:val="004D0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