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FF88" w14:textId="77777777" w:rsidR="00E923D7" w:rsidRDefault="00E923D7" w:rsidP="00AF58D3">
      <w:pPr>
        <w:ind w:left="1440" w:hanging="1440"/>
      </w:pPr>
    </w:p>
    <w:p w14:paraId="45BDD8A0" w14:textId="77777777" w:rsidR="00AF58D3" w:rsidRPr="00E923D7" w:rsidRDefault="00AF58D3" w:rsidP="00AF58D3">
      <w:pPr>
        <w:ind w:left="1440" w:hanging="1440"/>
        <w:rPr>
          <w:b/>
        </w:rPr>
      </w:pPr>
      <w:r w:rsidRPr="00E923D7">
        <w:rPr>
          <w:b/>
        </w:rPr>
        <w:t>Section 225.237</w:t>
      </w:r>
      <w:r w:rsidR="00E923D7" w:rsidRPr="00E923D7">
        <w:rPr>
          <w:b/>
        </w:rPr>
        <w:t xml:space="preserve">  </w:t>
      </w:r>
      <w:r w:rsidRPr="00E923D7">
        <w:rPr>
          <w:b/>
        </w:rPr>
        <w:t>Emission Standards for New Sources with EGUs</w:t>
      </w:r>
    </w:p>
    <w:p w14:paraId="1F2C5243" w14:textId="77777777" w:rsidR="00AF58D3" w:rsidRPr="00AF58D3" w:rsidRDefault="00AF58D3" w:rsidP="00AF58D3">
      <w:pPr>
        <w:ind w:left="1440" w:hanging="1440"/>
      </w:pPr>
    </w:p>
    <w:p w14:paraId="025C898B" w14:textId="77777777" w:rsidR="00AF58D3" w:rsidRPr="00AF58D3" w:rsidRDefault="00AF58D3" w:rsidP="00E923D7">
      <w:pPr>
        <w:ind w:left="1440" w:hanging="720"/>
      </w:pPr>
      <w:r w:rsidRPr="00AF58D3">
        <w:t>a)</w:t>
      </w:r>
      <w:r w:rsidRPr="00AF58D3">
        <w:tab/>
        <w:t>Standards</w:t>
      </w:r>
      <w:r w:rsidR="00C025F2">
        <w:t>.</w:t>
      </w:r>
    </w:p>
    <w:p w14:paraId="33154BA0" w14:textId="77777777" w:rsidR="00AF58D3" w:rsidRPr="00AF58D3" w:rsidRDefault="00AF58D3" w:rsidP="00EC1BE6">
      <w:pPr>
        <w:tabs>
          <w:tab w:val="left" w:pos="1440"/>
        </w:tabs>
      </w:pPr>
    </w:p>
    <w:p w14:paraId="53030075" w14:textId="77777777" w:rsidR="00AF58D3" w:rsidRPr="00AF58D3" w:rsidRDefault="008632A1" w:rsidP="00E923D7">
      <w:pPr>
        <w:ind w:left="2160" w:hanging="720"/>
      </w:pPr>
      <w:r>
        <w:t>1)</w:t>
      </w:r>
      <w:r>
        <w:tab/>
        <w:t>Except as provided in Sections 225.238 and 225.239, the</w:t>
      </w:r>
      <w:r w:rsidR="00AF58D3" w:rsidRPr="00AF58D3">
        <w:t xml:space="preserve"> owner or operator of a source with one or more EGUs, but that previously had not had any EGUs that commenced commercial operation before January 1, 2009, </w:t>
      </w:r>
      <w:r w:rsidR="004B194A">
        <w:t>must</w:t>
      </w:r>
      <w:r w:rsidR="00AF58D3" w:rsidRPr="00AF58D3">
        <w:t xml:space="preserve"> comply with one of the following emission standards for each EGU on a rolling 12-month basis:  </w:t>
      </w:r>
    </w:p>
    <w:p w14:paraId="3535765A" w14:textId="77777777" w:rsidR="00AF58D3" w:rsidRPr="00AF58D3" w:rsidRDefault="00AF58D3" w:rsidP="00EC1BE6"/>
    <w:p w14:paraId="5F0A191C" w14:textId="3FCA5786" w:rsidR="00AF58D3" w:rsidRPr="00AF58D3" w:rsidRDefault="00AF58D3" w:rsidP="00AF58D3">
      <w:pPr>
        <w:ind w:left="2880" w:hanging="720"/>
        <w:rPr>
          <w:color w:val="000000"/>
        </w:rPr>
      </w:pPr>
      <w:r w:rsidRPr="00AF58D3">
        <w:rPr>
          <w:color w:val="000000"/>
        </w:rPr>
        <w:t>A)</w:t>
      </w:r>
      <w:r w:rsidRPr="00AF58D3">
        <w:rPr>
          <w:color w:val="000000"/>
        </w:rPr>
        <w:tab/>
        <w:t xml:space="preserve">An emission standard of 0.0080 lb mercury/GWh gross electrical output; or </w:t>
      </w:r>
    </w:p>
    <w:p w14:paraId="21722CC7" w14:textId="77777777" w:rsidR="00AF58D3" w:rsidRPr="00AF58D3" w:rsidRDefault="00AF58D3" w:rsidP="00EC1BE6">
      <w:pPr>
        <w:rPr>
          <w:color w:val="000000"/>
        </w:rPr>
      </w:pPr>
    </w:p>
    <w:p w14:paraId="342C8D75" w14:textId="77777777" w:rsidR="00AF58D3" w:rsidRPr="00AF58D3" w:rsidRDefault="00AF58D3" w:rsidP="00AF58D3">
      <w:pPr>
        <w:ind w:left="2160"/>
        <w:jc w:val="both"/>
        <w:rPr>
          <w:color w:val="000000"/>
        </w:rPr>
      </w:pPr>
      <w:r w:rsidRPr="00AF58D3">
        <w:rPr>
          <w:color w:val="000000"/>
        </w:rPr>
        <w:t>B)</w:t>
      </w:r>
      <w:r w:rsidRPr="00AF58D3">
        <w:rPr>
          <w:color w:val="000000"/>
        </w:rPr>
        <w:tab/>
        <w:t>A minimum 90 percent reduction of input mercury.</w:t>
      </w:r>
    </w:p>
    <w:p w14:paraId="2C3BA011" w14:textId="77777777" w:rsidR="00AF58D3" w:rsidRPr="00AF58D3" w:rsidRDefault="00AF58D3" w:rsidP="00EC1BE6"/>
    <w:p w14:paraId="0678687F" w14:textId="77777777" w:rsidR="00AF58D3" w:rsidRPr="00AF58D3" w:rsidRDefault="00AF58D3" w:rsidP="00AF58D3">
      <w:pPr>
        <w:ind w:left="2160" w:hanging="720"/>
      </w:pPr>
      <w:r w:rsidRPr="00AF58D3">
        <w:t>2)</w:t>
      </w:r>
      <w:r w:rsidRPr="00AF58D3">
        <w:tab/>
        <w:t>For this purpose, compliance may be demonstrated using the equations in Section 225.230(a)(2), (a)(3), or (b)(2).</w:t>
      </w:r>
    </w:p>
    <w:p w14:paraId="544D8C14" w14:textId="77777777" w:rsidR="00AF58D3" w:rsidRPr="00AF58D3" w:rsidRDefault="00AF58D3" w:rsidP="00EC1BE6"/>
    <w:p w14:paraId="3E03C118" w14:textId="77777777" w:rsidR="00AF58D3" w:rsidRDefault="00AF58D3" w:rsidP="00AF58D3">
      <w:pPr>
        <w:ind w:left="1440" w:hanging="720"/>
      </w:pPr>
      <w:r w:rsidRPr="00AF58D3">
        <w:t>b)</w:t>
      </w:r>
      <w:r w:rsidRPr="00AF58D3">
        <w:tab/>
        <w:t xml:space="preserve">The initial 12-month rolling period for which compliance with the emission standards of subsection (a)(1) of this Section must be demonstrated for a new EGU </w:t>
      </w:r>
      <w:r w:rsidR="00DE5D1D">
        <w:t>will</w:t>
      </w:r>
      <w:r w:rsidRPr="00AF58D3">
        <w:t xml:space="preserve"> commence on the date that the initial performance </w:t>
      </w:r>
      <w:r w:rsidR="008632A1">
        <w:t>testing commences under 40 CFR 60.8</w:t>
      </w:r>
      <w:r w:rsidRPr="00AF58D3">
        <w:t xml:space="preserve">.  The </w:t>
      </w:r>
      <w:r w:rsidR="00DE5D1D">
        <w:t>CEM</w:t>
      </w:r>
      <w:r w:rsidR="00C025F2">
        <w:t>S</w:t>
      </w:r>
      <w:r w:rsidRPr="00AF58D3">
        <w:t xml:space="preserve"> </w:t>
      </w:r>
      <w:r w:rsidR="004C6CEF">
        <w:t xml:space="preserve">(or </w:t>
      </w:r>
      <w:r w:rsidR="009C7F59">
        <w:t xml:space="preserve">an </w:t>
      </w:r>
      <w:r w:rsidR="004C6CEF">
        <w:t xml:space="preserve">excepted monitoring system) monitoring </w:t>
      </w:r>
      <w:r w:rsidRPr="00AF58D3">
        <w:t>required by this Subpart</w:t>
      </w:r>
      <w:r w:rsidR="007A62BC">
        <w:t xml:space="preserve"> B</w:t>
      </w:r>
      <w:r w:rsidRPr="00AF58D3">
        <w:t xml:space="preserve"> for mercury emissions from the EGU must be certified prior to this date.  Thereafter, compliance </w:t>
      </w:r>
      <w:r w:rsidR="00C242BE">
        <w:t>must</w:t>
      </w:r>
      <w:r w:rsidRPr="00AF58D3">
        <w:t xml:space="preserve"> </w:t>
      </w:r>
      <w:r w:rsidR="00C025F2">
        <w:t xml:space="preserve">be </w:t>
      </w:r>
      <w:r w:rsidRPr="00AF58D3">
        <w:t>demonstrat</w:t>
      </w:r>
      <w:r w:rsidR="00DE5D1D">
        <w:t>ed on a rolling 12-month basis based on</w:t>
      </w:r>
      <w:r w:rsidR="00C025F2">
        <w:t xml:space="preserve"> calendar months. </w:t>
      </w:r>
    </w:p>
    <w:p w14:paraId="311389CA" w14:textId="77777777" w:rsidR="00122C3F" w:rsidRDefault="00122C3F" w:rsidP="00EC1BE6"/>
    <w:p w14:paraId="5599DC94" w14:textId="77777777" w:rsidR="00122C3F" w:rsidRPr="00AF58D3" w:rsidRDefault="00122C3F" w:rsidP="00AF58D3">
      <w:pPr>
        <w:ind w:left="1440" w:hanging="720"/>
      </w:pPr>
      <w:r>
        <w:t xml:space="preserve">(Source:  Amended at 33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C34BF5">
        <w:t>10427</w:t>
      </w:r>
      <w:r>
        <w:t xml:space="preserve">, effective </w:t>
      </w:r>
      <w:r w:rsidR="00C34BF5">
        <w:t>June 26, 2009</w:t>
      </w:r>
      <w:r>
        <w:t>)</w:t>
      </w:r>
    </w:p>
    <w:sectPr w:rsidR="00122C3F" w:rsidRPr="00AF58D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7151" w14:textId="77777777" w:rsidR="00716A0B" w:rsidRDefault="00716A0B">
      <w:r>
        <w:separator/>
      </w:r>
    </w:p>
  </w:endnote>
  <w:endnote w:type="continuationSeparator" w:id="0">
    <w:p w14:paraId="323E96ED" w14:textId="77777777" w:rsidR="00716A0B" w:rsidRDefault="0071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FD93" w14:textId="77777777" w:rsidR="00716A0B" w:rsidRDefault="00716A0B">
      <w:r>
        <w:separator/>
      </w:r>
    </w:p>
  </w:footnote>
  <w:footnote w:type="continuationSeparator" w:id="0">
    <w:p w14:paraId="330E4408" w14:textId="77777777" w:rsidR="00716A0B" w:rsidRDefault="0071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22C3F"/>
    <w:rsid w:val="00136B47"/>
    <w:rsid w:val="00150267"/>
    <w:rsid w:val="001C7D95"/>
    <w:rsid w:val="001E3074"/>
    <w:rsid w:val="0020526D"/>
    <w:rsid w:val="00225354"/>
    <w:rsid w:val="002524EC"/>
    <w:rsid w:val="002A643F"/>
    <w:rsid w:val="00331E2E"/>
    <w:rsid w:val="00337CEB"/>
    <w:rsid w:val="00367A2E"/>
    <w:rsid w:val="00383C69"/>
    <w:rsid w:val="003C2B42"/>
    <w:rsid w:val="003F3A28"/>
    <w:rsid w:val="003F5FD7"/>
    <w:rsid w:val="00431CFE"/>
    <w:rsid w:val="004461A1"/>
    <w:rsid w:val="00483E25"/>
    <w:rsid w:val="00497D21"/>
    <w:rsid w:val="004B194A"/>
    <w:rsid w:val="004C6CEF"/>
    <w:rsid w:val="004D5CD6"/>
    <w:rsid w:val="004D73D3"/>
    <w:rsid w:val="005001C5"/>
    <w:rsid w:val="0052308E"/>
    <w:rsid w:val="00530BE1"/>
    <w:rsid w:val="00542E97"/>
    <w:rsid w:val="0056157E"/>
    <w:rsid w:val="0056501E"/>
    <w:rsid w:val="005B6263"/>
    <w:rsid w:val="005F4571"/>
    <w:rsid w:val="00692B21"/>
    <w:rsid w:val="006A2114"/>
    <w:rsid w:val="006D5961"/>
    <w:rsid w:val="00716A0B"/>
    <w:rsid w:val="00780733"/>
    <w:rsid w:val="007826F2"/>
    <w:rsid w:val="007A62BC"/>
    <w:rsid w:val="007C14B2"/>
    <w:rsid w:val="007D3367"/>
    <w:rsid w:val="00801D20"/>
    <w:rsid w:val="00825C45"/>
    <w:rsid w:val="008271B1"/>
    <w:rsid w:val="00837F88"/>
    <w:rsid w:val="0084781C"/>
    <w:rsid w:val="008632A1"/>
    <w:rsid w:val="008B4361"/>
    <w:rsid w:val="008D01C6"/>
    <w:rsid w:val="008D4EA0"/>
    <w:rsid w:val="00907547"/>
    <w:rsid w:val="00935A8C"/>
    <w:rsid w:val="0098276C"/>
    <w:rsid w:val="009C4011"/>
    <w:rsid w:val="009C4FD4"/>
    <w:rsid w:val="009C7F59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58D3"/>
    <w:rsid w:val="00B07E7E"/>
    <w:rsid w:val="00B31598"/>
    <w:rsid w:val="00B35D67"/>
    <w:rsid w:val="00B516F7"/>
    <w:rsid w:val="00B66925"/>
    <w:rsid w:val="00B71177"/>
    <w:rsid w:val="00B876EC"/>
    <w:rsid w:val="00BA6013"/>
    <w:rsid w:val="00BE53D0"/>
    <w:rsid w:val="00BE5E7B"/>
    <w:rsid w:val="00BF5EF1"/>
    <w:rsid w:val="00C025F2"/>
    <w:rsid w:val="00C242BE"/>
    <w:rsid w:val="00C34BF5"/>
    <w:rsid w:val="00C4537A"/>
    <w:rsid w:val="00CA557F"/>
    <w:rsid w:val="00CC13F9"/>
    <w:rsid w:val="00CD3723"/>
    <w:rsid w:val="00D0706D"/>
    <w:rsid w:val="00D55B37"/>
    <w:rsid w:val="00D62188"/>
    <w:rsid w:val="00D735B8"/>
    <w:rsid w:val="00D93C67"/>
    <w:rsid w:val="00DC7238"/>
    <w:rsid w:val="00DE5D1D"/>
    <w:rsid w:val="00E7288E"/>
    <w:rsid w:val="00E923D7"/>
    <w:rsid w:val="00E95503"/>
    <w:rsid w:val="00EA4053"/>
    <w:rsid w:val="00EB424E"/>
    <w:rsid w:val="00EC1BE6"/>
    <w:rsid w:val="00F30120"/>
    <w:rsid w:val="00F43DEE"/>
    <w:rsid w:val="00FB1E43"/>
    <w:rsid w:val="00FE4988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BF943B"/>
  <w15:docId w15:val="{05CA1B8A-089B-45E7-A5BA-0956CDF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2012-06-21T19:46:00Z</dcterms:created>
  <dcterms:modified xsi:type="dcterms:W3CDTF">2025-01-13T19:37:00Z</dcterms:modified>
</cp:coreProperties>
</file>