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32" w:rsidRDefault="00EE7B32" w:rsidP="00EE7B32">
      <w:pPr>
        <w:widowControl w:val="0"/>
        <w:autoSpaceDE w:val="0"/>
        <w:autoSpaceDN w:val="0"/>
        <w:adjustRightInd w:val="0"/>
      </w:pPr>
      <w:bookmarkStart w:id="0" w:name="_GoBack"/>
      <w:bookmarkEnd w:id="0"/>
    </w:p>
    <w:p w:rsidR="00EE7B32" w:rsidRDefault="00EE7B32" w:rsidP="00EE7B32">
      <w:pPr>
        <w:widowControl w:val="0"/>
        <w:autoSpaceDE w:val="0"/>
        <w:autoSpaceDN w:val="0"/>
        <w:adjustRightInd w:val="0"/>
      </w:pPr>
      <w:r>
        <w:rPr>
          <w:b/>
          <w:bCs/>
        </w:rPr>
        <w:t>Section 219.611  Exemption for Petroleum Solvent Dry Cleaners</w:t>
      </w:r>
      <w:r>
        <w:t xml:space="preserve"> </w:t>
      </w:r>
    </w:p>
    <w:p w:rsidR="00EE7B32" w:rsidRDefault="00EE7B32" w:rsidP="00EE7B32">
      <w:pPr>
        <w:widowControl w:val="0"/>
        <w:autoSpaceDE w:val="0"/>
        <w:autoSpaceDN w:val="0"/>
        <w:adjustRightInd w:val="0"/>
      </w:pPr>
    </w:p>
    <w:p w:rsidR="00EE7B32" w:rsidRDefault="00EE7B32" w:rsidP="00EE7B32">
      <w:pPr>
        <w:widowControl w:val="0"/>
        <w:autoSpaceDE w:val="0"/>
        <w:autoSpaceDN w:val="0"/>
        <w:adjustRightInd w:val="0"/>
      </w:pPr>
      <w:r>
        <w:t xml:space="preserve">The provisions of Sections 219.607 through 219.610 of this Part shall not apply to petroleum solvent dry cleaning sources whose emissions of volatile organic material do not exceed 91 Mg (100 tons) per year in the absence of pollution control equipment or whose emissions of VOM, as limited by the operating permit, will not exceed 91 Mg (100 tons) per year in the absence of pollution control equipment. </w:t>
      </w:r>
    </w:p>
    <w:p w:rsidR="00EE7B32" w:rsidRDefault="00EE7B32" w:rsidP="00EE7B32">
      <w:pPr>
        <w:widowControl w:val="0"/>
        <w:autoSpaceDE w:val="0"/>
        <w:autoSpaceDN w:val="0"/>
        <w:adjustRightInd w:val="0"/>
      </w:pPr>
    </w:p>
    <w:p w:rsidR="00EE7B32" w:rsidRDefault="00EE7B32" w:rsidP="00EE7B32">
      <w:pPr>
        <w:widowControl w:val="0"/>
        <w:autoSpaceDE w:val="0"/>
        <w:autoSpaceDN w:val="0"/>
        <w:adjustRightInd w:val="0"/>
        <w:ind w:left="1440" w:hanging="720"/>
      </w:pPr>
      <w:r>
        <w:t xml:space="preserve">(Source:  Amended at 17 Ill. Reg. 16918, effective September 27, 1993) </w:t>
      </w:r>
    </w:p>
    <w:sectPr w:rsidR="00EE7B32" w:rsidSect="00EE7B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B32"/>
    <w:rsid w:val="005C3366"/>
    <w:rsid w:val="00633BA5"/>
    <w:rsid w:val="009E6573"/>
    <w:rsid w:val="00EE7B32"/>
    <w:rsid w:val="00FF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