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BB" w:rsidRPr="004F1080" w:rsidRDefault="00566EBB" w:rsidP="004F1080">
      <w:bookmarkStart w:id="0" w:name="_GoBack"/>
      <w:bookmarkEnd w:id="0"/>
    </w:p>
    <w:p w:rsidR="00566EBB" w:rsidRPr="004F1080" w:rsidRDefault="00566EBB" w:rsidP="004F1080">
      <w:pPr>
        <w:rPr>
          <w:b/>
        </w:rPr>
      </w:pPr>
      <w:r w:rsidRPr="004F1080">
        <w:rPr>
          <w:b/>
        </w:rPr>
        <w:t xml:space="preserve">Section 217.396  Recordkeeping and Reporting </w:t>
      </w:r>
    </w:p>
    <w:p w:rsidR="00566EBB" w:rsidRPr="004F1080" w:rsidRDefault="00566EBB" w:rsidP="004F1080"/>
    <w:p w:rsidR="00566EBB" w:rsidRPr="004F1080" w:rsidRDefault="00566EBB" w:rsidP="004F1080">
      <w:pPr>
        <w:ind w:left="1440" w:hanging="720"/>
      </w:pPr>
      <w:r w:rsidRPr="004F1080">
        <w:t>a)</w:t>
      </w:r>
      <w:r w:rsidRPr="004F1080">
        <w:tab/>
        <w:t xml:space="preserve">Recordkeeping.  The owner or operator </w:t>
      </w:r>
      <w:r w:rsidR="006A25CF">
        <w:t xml:space="preserve">of </w:t>
      </w:r>
      <w:r w:rsidR="00B25AA4">
        <w:t>any</w:t>
      </w:r>
      <w:r w:rsidR="006A25CF">
        <w:t xml:space="preserve"> unit included in an emissions averaging plan</w:t>
      </w:r>
      <w:r w:rsidR="00B25AA4">
        <w:t xml:space="preserve"> (e.g., affected units, </w:t>
      </w:r>
      <w:proofErr w:type="spellStart"/>
      <w:r w:rsidR="00B25AA4">
        <w:t>nonsubject</w:t>
      </w:r>
      <w:proofErr w:type="spellEnd"/>
      <w:r w:rsidR="00B25AA4">
        <w:t xml:space="preserve"> units, units that could be exempt pursuant to Section 217.386(b), and low usage units)</w:t>
      </w:r>
      <w:r w:rsidR="006A25CF">
        <w:t xml:space="preserve"> or an affected unit that is not exempt pursuant to Section 217.386(b) and is not subject to the low usage exemption of Section 217.388(</w:t>
      </w:r>
      <w:r w:rsidR="003A3BB2">
        <w:t>a</w:t>
      </w:r>
      <w:r w:rsidR="006A25CF">
        <w:t>)</w:t>
      </w:r>
      <w:r w:rsidR="003A3BB2">
        <w:t>(3)</w:t>
      </w:r>
      <w:r w:rsidR="00E5308F">
        <w:t xml:space="preserve"> </w:t>
      </w:r>
      <w:r w:rsidRPr="004F1080">
        <w:t>must maintain records that demonstrate compliance with the requirements of this Subpart Q</w:t>
      </w:r>
      <w:r w:rsidR="00270DB6">
        <w:t>,</w:t>
      </w:r>
      <w:r w:rsidRPr="004F1080">
        <w:t xml:space="preserve"> which include, but are not limited to:</w:t>
      </w:r>
    </w:p>
    <w:p w:rsidR="00566EBB" w:rsidRPr="004F1080" w:rsidRDefault="00566EBB" w:rsidP="004F1080"/>
    <w:p w:rsidR="00566EBB" w:rsidRPr="004F1080" w:rsidRDefault="00566EBB" w:rsidP="004F1080">
      <w:pPr>
        <w:ind w:left="720" w:firstLine="720"/>
      </w:pPr>
      <w:r w:rsidRPr="004F1080">
        <w:t>1)</w:t>
      </w:r>
      <w:r w:rsidRPr="004F1080">
        <w:tab/>
        <w:t>Identification, type (e.g., lean-burn, gas-fired), and location of each unit.</w:t>
      </w:r>
    </w:p>
    <w:p w:rsidR="00566EBB" w:rsidRPr="004F1080" w:rsidRDefault="00566EBB" w:rsidP="004F1080"/>
    <w:p w:rsidR="00566EBB" w:rsidRPr="004F1080" w:rsidRDefault="00566EBB" w:rsidP="004F1080">
      <w:pPr>
        <w:ind w:left="720" w:firstLine="720"/>
      </w:pPr>
      <w:r w:rsidRPr="004F1080">
        <w:t>2)</w:t>
      </w:r>
      <w:r w:rsidRPr="004F1080">
        <w:tab/>
        <w:t>Calendar date of the record.</w:t>
      </w:r>
    </w:p>
    <w:p w:rsidR="00566EBB" w:rsidRPr="004F1080" w:rsidRDefault="00566EBB" w:rsidP="004F1080"/>
    <w:p w:rsidR="00566EBB" w:rsidRPr="004F1080" w:rsidRDefault="00566EBB" w:rsidP="004F1080">
      <w:pPr>
        <w:ind w:left="2160" w:hanging="720"/>
      </w:pPr>
      <w:r w:rsidRPr="004F1080">
        <w:t>3)</w:t>
      </w:r>
      <w:r w:rsidRPr="004F1080">
        <w:tab/>
        <w:t>The number of hours the unit operated on a monthly basis and during each ozone season.</w:t>
      </w:r>
    </w:p>
    <w:p w:rsidR="00566EBB" w:rsidRPr="004F1080" w:rsidRDefault="00566EBB" w:rsidP="004F1080"/>
    <w:p w:rsidR="00566EBB" w:rsidRPr="004F1080" w:rsidRDefault="00566EBB" w:rsidP="004F1080">
      <w:pPr>
        <w:ind w:left="720" w:firstLine="720"/>
      </w:pPr>
      <w:r w:rsidRPr="004F1080">
        <w:t>4)</w:t>
      </w:r>
      <w:r w:rsidRPr="004F1080">
        <w:tab/>
        <w:t xml:space="preserve">Type and quantity of the fuel used on a daily basis. </w:t>
      </w:r>
    </w:p>
    <w:p w:rsidR="00566EBB" w:rsidRPr="004F1080" w:rsidRDefault="00566EBB" w:rsidP="004F1080"/>
    <w:p w:rsidR="00566EBB" w:rsidRPr="004F1080" w:rsidRDefault="00566EBB" w:rsidP="004F1080">
      <w:pPr>
        <w:ind w:left="2160" w:hanging="720"/>
      </w:pPr>
      <w:r w:rsidRPr="004F1080">
        <w:t>5)</w:t>
      </w:r>
      <w:r w:rsidRPr="004F1080">
        <w:tab/>
        <w:t>The results of all monitoring performed on the unit and reported deviations.</w:t>
      </w:r>
    </w:p>
    <w:p w:rsidR="00566EBB" w:rsidRPr="004F1080" w:rsidRDefault="00566EBB" w:rsidP="004F1080"/>
    <w:p w:rsidR="00566EBB" w:rsidRPr="004F1080" w:rsidRDefault="00566EBB" w:rsidP="004F1080">
      <w:pPr>
        <w:ind w:left="720" w:firstLine="720"/>
      </w:pPr>
      <w:r w:rsidRPr="004F1080">
        <w:t>6)</w:t>
      </w:r>
      <w:r w:rsidRPr="004F1080">
        <w:tab/>
        <w:t>The results of all tests performed on the unit.</w:t>
      </w:r>
    </w:p>
    <w:p w:rsidR="00566EBB" w:rsidRPr="004F1080" w:rsidRDefault="00566EBB" w:rsidP="004F1080"/>
    <w:p w:rsidR="00566EBB" w:rsidRPr="004F1080" w:rsidRDefault="00566EBB" w:rsidP="004F1080">
      <w:pPr>
        <w:ind w:left="2160" w:hanging="720"/>
      </w:pPr>
      <w:r w:rsidRPr="004F1080">
        <w:t>7)</w:t>
      </w:r>
      <w:r w:rsidRPr="004F1080">
        <w:tab/>
        <w:t>The plan for performing inspection and maintenance of the units, air pollution control equipment, and the applicable monitoring device pursuant to Section 217.388</w:t>
      </w:r>
      <w:r w:rsidR="00270DB6">
        <w:t>(</w:t>
      </w:r>
      <w:r w:rsidR="003A3BB2">
        <w:t>a</w:t>
      </w:r>
      <w:r w:rsidR="00270DB6">
        <w:t>)</w:t>
      </w:r>
      <w:r w:rsidR="003A3BB2">
        <w:t>(4)</w:t>
      </w:r>
      <w:r w:rsidRPr="004F1080">
        <w:t>.</w:t>
      </w:r>
    </w:p>
    <w:p w:rsidR="00566EBB" w:rsidRPr="004F1080" w:rsidRDefault="00566EBB" w:rsidP="004F1080"/>
    <w:p w:rsidR="00566EBB" w:rsidRPr="004F1080" w:rsidRDefault="00566EBB" w:rsidP="004F1080">
      <w:pPr>
        <w:ind w:left="2160" w:hanging="720"/>
      </w:pPr>
      <w:r w:rsidRPr="004F1080">
        <w:t>8)</w:t>
      </w:r>
      <w:r w:rsidRPr="004F1080">
        <w:tab/>
        <w:t>A log of inspections and maintenance performed on the unit</w:t>
      </w:r>
      <w:r w:rsidR="00575769">
        <w:t>'</w:t>
      </w:r>
      <w:r w:rsidRPr="004F1080">
        <w:t>s air emissions, monitoring device, and air pollution control device.  These records must include, at a minimum, date, load levels and any manual adjustments</w:t>
      </w:r>
      <w:r w:rsidR="00270DB6">
        <w:t>,</w:t>
      </w:r>
      <w:r w:rsidRPr="004F1080">
        <w:t xml:space="preserve"> along with the reason for the adjustment (e.g., air to fuel ratio, timing or other settings).</w:t>
      </w:r>
    </w:p>
    <w:p w:rsidR="00566EBB" w:rsidRPr="004F1080" w:rsidRDefault="00566EBB" w:rsidP="004F1080"/>
    <w:p w:rsidR="00566EBB" w:rsidRPr="004F1080" w:rsidRDefault="00566EBB" w:rsidP="008A5975">
      <w:pPr>
        <w:ind w:left="2160" w:hanging="720"/>
      </w:pPr>
      <w:r w:rsidRPr="004F1080">
        <w:t>9)</w:t>
      </w:r>
      <w:r w:rsidRPr="004F1080">
        <w:tab/>
        <w:t>If complying with the emissions averaging plan provisions of Sections 217.388</w:t>
      </w:r>
      <w:r w:rsidR="003A3BB2">
        <w:t>(a)(2)</w:t>
      </w:r>
      <w:r w:rsidRPr="004F1080">
        <w:t xml:space="preserve"> and 217.390</w:t>
      </w:r>
      <w:r w:rsidR="00270DB6">
        <w:t>,</w:t>
      </w:r>
      <w:r w:rsidRPr="004F1080">
        <w:t xml:space="preserve"> copies of the calculations used to demonstrate compliance with the ozone season and annual control period limits, noncompliance reports for the ozone season, and ozone and annual control period compliance reports submitted to the Agency.</w:t>
      </w:r>
    </w:p>
    <w:p w:rsidR="00566EBB" w:rsidRPr="004F1080" w:rsidRDefault="00566EBB" w:rsidP="004F1080"/>
    <w:p w:rsidR="00566EBB" w:rsidRPr="004F1080" w:rsidRDefault="00566EBB" w:rsidP="0005278F">
      <w:pPr>
        <w:ind w:left="2160" w:hanging="837"/>
      </w:pPr>
      <w:r w:rsidRPr="004F1080">
        <w:t>10)</w:t>
      </w:r>
      <w:r w:rsidRPr="004F1080">
        <w:tab/>
        <w:t>Identification of time periods for which operating conditions and pollutant data were not obtained by either the CEMS or alternate monitoring procedures</w:t>
      </w:r>
      <w:r w:rsidR="00D71121">
        <w:t>,</w:t>
      </w:r>
      <w:r w:rsidRPr="004F1080">
        <w:t xml:space="preserve"> including the reasons for not obtaining sufficient data and a description of corrective actions taken.</w:t>
      </w:r>
    </w:p>
    <w:p w:rsidR="00566EBB" w:rsidRDefault="00566EBB" w:rsidP="0005278F">
      <w:pPr>
        <w:ind w:hanging="837"/>
      </w:pPr>
    </w:p>
    <w:p w:rsidR="006A25CF" w:rsidRPr="004F1080" w:rsidRDefault="006A25CF" w:rsidP="0005278F">
      <w:pPr>
        <w:ind w:left="2160" w:hanging="837"/>
      </w:pPr>
      <w:r>
        <w:lastRenderedPageBreak/>
        <w:t>11)</w:t>
      </w:r>
      <w:r>
        <w:tab/>
        <w:t xml:space="preserve">Any </w:t>
      </w:r>
      <w:proofErr w:type="spellStart"/>
      <w:r>
        <w:t>N</w:t>
      </w:r>
      <w:r w:rsidR="00B25AA4">
        <w:t>O</w:t>
      </w:r>
      <w:r w:rsidRPr="006A25CF">
        <w:rPr>
          <w:vertAlign w:val="subscript"/>
        </w:rPr>
        <w:t>x</w:t>
      </w:r>
      <w:proofErr w:type="spellEnd"/>
      <w:r>
        <w:t xml:space="preserve"> allowance reconciliation reports submitted pursuant to Section 217.392(c)(3).</w:t>
      </w:r>
    </w:p>
    <w:p w:rsidR="006A25CF" w:rsidRDefault="006A25CF" w:rsidP="00ED3A5B">
      <w:pPr>
        <w:ind w:left="1368" w:hanging="633"/>
      </w:pPr>
    </w:p>
    <w:p w:rsidR="00566EBB" w:rsidRPr="008A5975" w:rsidRDefault="00ED3A5B" w:rsidP="008A5975">
      <w:pPr>
        <w:ind w:left="1422" w:hanging="702"/>
      </w:pPr>
      <w:r w:rsidRPr="008A5975">
        <w:t>b)</w:t>
      </w:r>
      <w:r w:rsidRPr="008A5975">
        <w:tab/>
      </w:r>
      <w:r w:rsidR="00566EBB" w:rsidRPr="008A5975">
        <w:t xml:space="preserve">The owner or operator of an affected unit or unit included in an emissions averaging plan must maintain the records required by subsection (a) </w:t>
      </w:r>
      <w:r w:rsidR="006A25CF" w:rsidRPr="008A5975">
        <w:t xml:space="preserve">or (d) </w:t>
      </w:r>
      <w:r w:rsidR="00566EBB" w:rsidRPr="008A5975">
        <w:t>of this Section</w:t>
      </w:r>
      <w:r w:rsidR="006A25CF" w:rsidRPr="008A5975">
        <w:t>, as applicable,</w:t>
      </w:r>
      <w:r w:rsidR="00566EBB" w:rsidRPr="008A5975">
        <w:t xml:space="preserve"> for a period of five</w:t>
      </w:r>
      <w:r w:rsidR="00056051">
        <w:t xml:space="preserve"> </w:t>
      </w:r>
      <w:r w:rsidR="00566EBB" w:rsidRPr="008A5975">
        <w:t>years at the source at which the unit is located.  The records must be made available to the Agency and USEPA upon request.</w:t>
      </w:r>
    </w:p>
    <w:p w:rsidR="00566EBB" w:rsidRPr="004F1080" w:rsidRDefault="00566EBB" w:rsidP="004F1080"/>
    <w:p w:rsidR="00566EBB" w:rsidRPr="004F1080" w:rsidRDefault="00E5308F" w:rsidP="004F1080">
      <w:pPr>
        <w:ind w:firstLine="720"/>
      </w:pPr>
      <w:r>
        <w:t>c</w:t>
      </w:r>
      <w:r w:rsidR="00566EBB" w:rsidRPr="004F1080">
        <w:t>)</w:t>
      </w:r>
      <w:r w:rsidR="00566EBB" w:rsidRPr="004F1080">
        <w:tab/>
        <w:t xml:space="preserve">Reporting </w:t>
      </w:r>
      <w:r w:rsidR="003A7769">
        <w:t>R</w:t>
      </w:r>
      <w:r w:rsidR="00566EBB" w:rsidRPr="004F1080">
        <w:t xml:space="preserve">equirements  </w:t>
      </w:r>
    </w:p>
    <w:p w:rsidR="00566EBB" w:rsidRPr="004F1080" w:rsidRDefault="00566EBB" w:rsidP="004F1080"/>
    <w:p w:rsidR="00566EBB" w:rsidRPr="004F1080" w:rsidRDefault="00566EBB" w:rsidP="004F1080">
      <w:pPr>
        <w:ind w:left="2160" w:hanging="720"/>
      </w:pPr>
      <w:r w:rsidRPr="004F1080">
        <w:t>1)</w:t>
      </w:r>
      <w:r w:rsidRPr="004F1080">
        <w:tab/>
        <w:t>The owner or operator must notify the Agency in writing 30 days and five days prior to testing</w:t>
      </w:r>
      <w:r w:rsidR="00270DB6">
        <w:t>,</w:t>
      </w:r>
      <w:r w:rsidRPr="004F1080">
        <w:t xml:space="preserve"> pursuant to Section 217.394(a) </w:t>
      </w:r>
      <w:r w:rsidR="00E5308F">
        <w:t xml:space="preserve">and (b) </w:t>
      </w:r>
      <w:r w:rsidRPr="004F1080">
        <w:t xml:space="preserve">and: </w:t>
      </w:r>
    </w:p>
    <w:p w:rsidR="00566EBB" w:rsidRPr="004F1080" w:rsidRDefault="00566EBB" w:rsidP="004F1080"/>
    <w:p w:rsidR="00566EBB" w:rsidRPr="004F1080" w:rsidRDefault="00566EBB" w:rsidP="004F1080">
      <w:pPr>
        <w:ind w:left="2880" w:hanging="720"/>
      </w:pPr>
      <w:r w:rsidRPr="004F1080">
        <w:t>A)</w:t>
      </w:r>
      <w:r w:rsidRPr="004F1080">
        <w:tab/>
        <w:t>If</w:t>
      </w:r>
      <w:r w:rsidR="00270DB6">
        <w:t>,</w:t>
      </w:r>
      <w:r w:rsidRPr="004F1080">
        <w:t xml:space="preserve"> after the 30-days notice for an initially scheduled test is sent, there is a delay (e.g., due to operational problems) in conducting the performance test as scheduled, the owner or operator of the unit must notify the Agency as soon as possible of the delay in the original test date, either by providing at least seven days prior notice of the rescheduled date of the performance test or by arranging a new test date with the Agency by mutual agreement;</w:t>
      </w:r>
    </w:p>
    <w:p w:rsidR="00566EBB" w:rsidRPr="004F1080" w:rsidRDefault="00566EBB" w:rsidP="004F1080"/>
    <w:p w:rsidR="00566EBB" w:rsidRPr="004F1080" w:rsidRDefault="00566EBB" w:rsidP="004F1080">
      <w:pPr>
        <w:ind w:left="2880" w:hanging="720"/>
      </w:pPr>
      <w:r w:rsidRPr="004F1080">
        <w:t>B)</w:t>
      </w:r>
      <w:r w:rsidRPr="004F1080">
        <w:tab/>
        <w:t>Provide a testing protocol to the Agency 60 days prior to testing; and</w:t>
      </w:r>
    </w:p>
    <w:p w:rsidR="00566EBB" w:rsidRPr="004F1080" w:rsidRDefault="00566EBB" w:rsidP="004F1080"/>
    <w:p w:rsidR="00566EBB" w:rsidRPr="004F1080" w:rsidRDefault="00566EBB" w:rsidP="004F1080">
      <w:pPr>
        <w:ind w:left="2880" w:hanging="720"/>
      </w:pPr>
      <w:r w:rsidRPr="004F1080">
        <w:t>C)</w:t>
      </w:r>
      <w:r w:rsidRPr="004F1080">
        <w:tab/>
        <w:t>Not later than 30 days after the completion of the test, submit the results of the test to the Agency.</w:t>
      </w:r>
    </w:p>
    <w:p w:rsidR="00566EBB" w:rsidRPr="004F1080" w:rsidRDefault="00566EBB" w:rsidP="004F1080"/>
    <w:p w:rsidR="00566EBB" w:rsidRPr="004F1080" w:rsidRDefault="00566EBB" w:rsidP="004F1080">
      <w:pPr>
        <w:ind w:left="2160" w:hanging="720"/>
      </w:pPr>
      <w:r w:rsidRPr="004F1080">
        <w:t>2)</w:t>
      </w:r>
      <w:r w:rsidRPr="004F1080">
        <w:tab/>
        <w:t xml:space="preserve">Pursuant to the requirements for monitoring in Section 217.394(d), the owner or operator of the unit must report to the Agency any monitored </w:t>
      </w:r>
      <w:proofErr w:type="spellStart"/>
      <w:r w:rsidRPr="004F1080">
        <w:t>exceedances</w:t>
      </w:r>
      <w:proofErr w:type="spellEnd"/>
      <w:r w:rsidRPr="004F1080">
        <w:t xml:space="preserve"> of the applicable </w:t>
      </w:r>
      <w:proofErr w:type="spellStart"/>
      <w:r w:rsidRPr="004F1080">
        <w:t>NO</w:t>
      </w:r>
      <w:r w:rsidRPr="004F1080">
        <w:rPr>
          <w:vertAlign w:val="subscript"/>
        </w:rPr>
        <w:t>x</w:t>
      </w:r>
      <w:proofErr w:type="spellEnd"/>
      <w:r w:rsidRPr="004F1080">
        <w:t xml:space="preserve"> concentration from Section 217.388(a)</w:t>
      </w:r>
      <w:r w:rsidR="003A3BB2">
        <w:t>(1)</w:t>
      </w:r>
      <w:r w:rsidRPr="004F1080">
        <w:t xml:space="preserve"> or </w:t>
      </w:r>
      <w:r w:rsidR="003A3BB2">
        <w:t>(a)(2)</w:t>
      </w:r>
      <w:r w:rsidRPr="004F1080">
        <w:t xml:space="preserve"> within 30 days </w:t>
      </w:r>
      <w:r w:rsidR="00D71121">
        <w:t>after</w:t>
      </w:r>
      <w:r w:rsidRPr="004F1080">
        <w:t xml:space="preserve"> performing the monitoring.</w:t>
      </w:r>
    </w:p>
    <w:p w:rsidR="00566EBB" w:rsidRPr="004F1080" w:rsidRDefault="00566EBB" w:rsidP="004F1080"/>
    <w:p w:rsidR="00566EBB" w:rsidRPr="004F1080" w:rsidRDefault="00566EBB" w:rsidP="004F1080">
      <w:pPr>
        <w:ind w:left="2160" w:hanging="720"/>
      </w:pPr>
      <w:r w:rsidRPr="004F1080">
        <w:t>3)</w:t>
      </w:r>
      <w:r w:rsidRPr="004F1080">
        <w:tab/>
        <w:t xml:space="preserve">Within 90 days </w:t>
      </w:r>
      <w:r w:rsidR="00D71121">
        <w:t>after</w:t>
      </w:r>
      <w:r w:rsidRPr="004F1080">
        <w:t xml:space="preserve"> permanently shutting down an affected unit or a unit included in an emissions averaging plan, the owner or operator of the unit must withdraw or amend the applicable permit to reflect that the unit is no longer in service.</w:t>
      </w:r>
    </w:p>
    <w:p w:rsidR="00566EBB" w:rsidRPr="004F1080" w:rsidRDefault="00566EBB" w:rsidP="004F1080"/>
    <w:p w:rsidR="00566EBB" w:rsidRPr="004F1080" w:rsidRDefault="00566EBB" w:rsidP="004F1080">
      <w:pPr>
        <w:ind w:left="720" w:firstLine="720"/>
      </w:pPr>
      <w:r w:rsidRPr="004F1080">
        <w:t>4)</w:t>
      </w:r>
      <w:r w:rsidRPr="004F1080">
        <w:tab/>
        <w:t>If demonstrating compliance through an emissions averaging plan:</w:t>
      </w:r>
    </w:p>
    <w:p w:rsidR="00566EBB" w:rsidRPr="004F1080" w:rsidRDefault="00566EBB" w:rsidP="004F1080"/>
    <w:p w:rsidR="00566EBB" w:rsidRPr="004F1080" w:rsidRDefault="00566EBB" w:rsidP="004F1080">
      <w:pPr>
        <w:ind w:left="2880" w:hanging="720"/>
      </w:pPr>
      <w:r w:rsidRPr="004F1080">
        <w:t>A)</w:t>
      </w:r>
      <w:r w:rsidRPr="004F1080">
        <w:tab/>
        <w:t>By October 31 following the applicable ozone season, the owner or operator must notify the Agency if he or she cannot demonstrate compliance for that ozone season; and</w:t>
      </w:r>
    </w:p>
    <w:p w:rsidR="00566EBB" w:rsidRPr="004F1080" w:rsidRDefault="00566EBB" w:rsidP="004F1080"/>
    <w:p w:rsidR="00566EBB" w:rsidRPr="004F1080" w:rsidRDefault="00566EBB" w:rsidP="004F1080">
      <w:pPr>
        <w:ind w:left="2880" w:hanging="720"/>
      </w:pPr>
      <w:r w:rsidRPr="004F1080">
        <w:t>B)</w:t>
      </w:r>
      <w:r w:rsidRPr="004F1080">
        <w:tab/>
        <w:t xml:space="preserve">By January </w:t>
      </w:r>
      <w:r w:rsidR="006A25CF">
        <w:t>31</w:t>
      </w:r>
      <w:r w:rsidRPr="004F1080">
        <w:t xml:space="preserve"> following the applicable calendar year, the owner or operator must submit to the Agency a report that demonstrates the </w:t>
      </w:r>
      <w:r w:rsidRPr="004F1080">
        <w:lastRenderedPageBreak/>
        <w:t>following:</w:t>
      </w:r>
    </w:p>
    <w:p w:rsidR="00566EBB" w:rsidRPr="004F1080" w:rsidRDefault="00566EBB" w:rsidP="004F1080"/>
    <w:p w:rsidR="00566EBB" w:rsidRPr="004F1080" w:rsidRDefault="00566EBB" w:rsidP="004F1080">
      <w:pPr>
        <w:ind w:left="3600" w:hanging="720"/>
      </w:pPr>
      <w:r w:rsidRPr="004F1080">
        <w:t>i)</w:t>
      </w:r>
      <w:r w:rsidRPr="004F1080">
        <w:tab/>
        <w:t xml:space="preserve">For all units that are part of the emissions averaging plan, the total mass of allowable </w:t>
      </w:r>
      <w:proofErr w:type="spellStart"/>
      <w:r w:rsidRPr="004F1080">
        <w:t>NO</w:t>
      </w:r>
      <w:r w:rsidRPr="004F1080">
        <w:rPr>
          <w:vertAlign w:val="subscript"/>
        </w:rPr>
        <w:t>x</w:t>
      </w:r>
      <w:proofErr w:type="spellEnd"/>
      <w:r w:rsidRPr="004F1080">
        <w:t xml:space="preserve"> emissions for the ozone season and for the annual control period;</w:t>
      </w:r>
    </w:p>
    <w:p w:rsidR="00566EBB" w:rsidRPr="004F1080" w:rsidRDefault="00566EBB" w:rsidP="004F1080"/>
    <w:p w:rsidR="00566EBB" w:rsidRPr="004F1080" w:rsidRDefault="00566EBB" w:rsidP="004F1080">
      <w:pPr>
        <w:ind w:left="3600" w:hanging="720"/>
      </w:pPr>
      <w:r w:rsidRPr="004F1080">
        <w:t>ii)</w:t>
      </w:r>
      <w:r w:rsidRPr="004F1080">
        <w:tab/>
        <w:t xml:space="preserve">The total mass of actual </w:t>
      </w:r>
      <w:proofErr w:type="spellStart"/>
      <w:r w:rsidRPr="004F1080">
        <w:t>NO</w:t>
      </w:r>
      <w:r w:rsidRPr="004F1080">
        <w:rPr>
          <w:vertAlign w:val="subscript"/>
        </w:rPr>
        <w:t>x</w:t>
      </w:r>
      <w:proofErr w:type="spellEnd"/>
      <w:r w:rsidRPr="004F1080">
        <w:t xml:space="preserve"> emissions for the ozone season and annual control period for each unit included in the averaging plan; </w:t>
      </w:r>
    </w:p>
    <w:p w:rsidR="00566EBB" w:rsidRPr="004F1080" w:rsidRDefault="00566EBB" w:rsidP="004F1080"/>
    <w:p w:rsidR="00566EBB" w:rsidRPr="004F1080" w:rsidRDefault="00566EBB" w:rsidP="004F1080">
      <w:pPr>
        <w:ind w:left="3600" w:hanging="720"/>
      </w:pPr>
      <w:r w:rsidRPr="004F1080">
        <w:t>iii)</w:t>
      </w:r>
      <w:r w:rsidRPr="004F1080">
        <w:tab/>
        <w:t xml:space="preserve">The calculations that demonstrate that the total mass of actual </w:t>
      </w:r>
      <w:proofErr w:type="spellStart"/>
      <w:r w:rsidRPr="004F1080">
        <w:t>NO</w:t>
      </w:r>
      <w:r w:rsidRPr="004F1080">
        <w:rPr>
          <w:vertAlign w:val="subscript"/>
        </w:rPr>
        <w:t>x</w:t>
      </w:r>
      <w:proofErr w:type="spellEnd"/>
      <w:r w:rsidRPr="004F1080">
        <w:t xml:space="preserve"> emissions are less than the total mass of allowable </w:t>
      </w:r>
      <w:proofErr w:type="spellStart"/>
      <w:r w:rsidRPr="004F1080">
        <w:t>NO</w:t>
      </w:r>
      <w:r w:rsidRPr="004F1080">
        <w:rPr>
          <w:vertAlign w:val="subscript"/>
        </w:rPr>
        <w:t>x</w:t>
      </w:r>
      <w:proofErr w:type="spellEnd"/>
      <w:r w:rsidRPr="004F1080">
        <w:t xml:space="preserve"> emissions using equations in Section</w:t>
      </w:r>
      <w:r w:rsidR="00270DB6">
        <w:t>s</w:t>
      </w:r>
      <w:r w:rsidRPr="004F1080">
        <w:t xml:space="preserve"> 217.390(f) and (g); and </w:t>
      </w:r>
    </w:p>
    <w:p w:rsidR="00566EBB" w:rsidRPr="004F1080" w:rsidRDefault="00566EBB" w:rsidP="004F1080"/>
    <w:p w:rsidR="00566EBB" w:rsidRPr="004F1080" w:rsidRDefault="00566EBB" w:rsidP="004F1080">
      <w:pPr>
        <w:ind w:left="3600" w:hanging="720"/>
      </w:pPr>
      <w:r w:rsidRPr="004F1080">
        <w:t>iv)</w:t>
      </w:r>
      <w:r w:rsidRPr="004F1080">
        <w:tab/>
        <w:t xml:space="preserve">The information required to determine the total mass of actual </w:t>
      </w:r>
      <w:proofErr w:type="spellStart"/>
      <w:r w:rsidRPr="004F1080">
        <w:t>NO</w:t>
      </w:r>
      <w:r w:rsidRPr="004F1080">
        <w:rPr>
          <w:vertAlign w:val="subscript"/>
        </w:rPr>
        <w:t>x</w:t>
      </w:r>
      <w:proofErr w:type="spellEnd"/>
      <w:r w:rsidRPr="004F1080">
        <w:t xml:space="preserve"> emissions and the calculations performed in subsection (</w:t>
      </w:r>
      <w:r w:rsidR="006A25CF">
        <w:t>c</w:t>
      </w:r>
      <w:r w:rsidRPr="004F1080">
        <w:t>)(4)(B)(iii) of this Section.</w:t>
      </w:r>
    </w:p>
    <w:p w:rsidR="00566EBB" w:rsidRPr="004F1080" w:rsidRDefault="00566EBB" w:rsidP="004F1080"/>
    <w:p w:rsidR="00566EBB" w:rsidRPr="004F1080" w:rsidRDefault="00566EBB" w:rsidP="004F1080">
      <w:pPr>
        <w:ind w:left="2160" w:hanging="720"/>
      </w:pPr>
      <w:r w:rsidRPr="004F1080">
        <w:t>5)</w:t>
      </w:r>
      <w:r w:rsidRPr="004F1080">
        <w:tab/>
        <w:t xml:space="preserve">If operating a CEMS, the owner or operator must submit an excess emissions and monitoring systems performance report in accordance with the requirements of 40 </w:t>
      </w:r>
      <w:smartTag w:uri="urn:schemas-microsoft-com:office:smarttags" w:element="stockticker">
        <w:r w:rsidRPr="004F1080">
          <w:t>CFR</w:t>
        </w:r>
      </w:smartTag>
      <w:r w:rsidRPr="004F1080">
        <w:t xml:space="preserve"> 60.7(c) and 60.13 or 40 </w:t>
      </w:r>
      <w:smartTag w:uri="urn:schemas-microsoft-com:office:smarttags" w:element="stockticker">
        <w:r w:rsidRPr="004F1080">
          <w:t>CFR</w:t>
        </w:r>
      </w:smartTag>
      <w:r w:rsidRPr="004F1080">
        <w:t xml:space="preserve"> 75</w:t>
      </w:r>
      <w:r w:rsidR="00270DB6">
        <w:t>,</w:t>
      </w:r>
      <w:r w:rsidRPr="004F1080">
        <w:t xml:space="preserve"> incorporated by reference in Section 217.104, or an alternate procedure approved by the Agency or USEPA and included in a federally enforceable permit.</w:t>
      </w:r>
    </w:p>
    <w:p w:rsidR="001C71C2" w:rsidRDefault="001C71C2" w:rsidP="004F1080"/>
    <w:p w:rsidR="006A25CF" w:rsidRPr="006A25CF" w:rsidRDefault="006A25CF" w:rsidP="006A25CF">
      <w:pPr>
        <w:ind w:left="2160" w:hanging="720"/>
      </w:pPr>
      <w:r w:rsidRPr="006A25CF">
        <w:t>6)</w:t>
      </w:r>
      <w:r>
        <w:tab/>
      </w:r>
      <w:r w:rsidRPr="006A25CF">
        <w:t xml:space="preserve">If using </w:t>
      </w:r>
      <w:proofErr w:type="spellStart"/>
      <w:r w:rsidRPr="006A25CF">
        <w:t>NO</w:t>
      </w:r>
      <w:r w:rsidRPr="006A25CF">
        <w:rPr>
          <w:vertAlign w:val="subscript"/>
        </w:rPr>
        <w:t>x</w:t>
      </w:r>
      <w:proofErr w:type="spellEnd"/>
      <w:r w:rsidRPr="006A25CF">
        <w:t xml:space="preserve"> allowances to comply with the requirements of Section 217.388, reconciliation reports as required by Section 217.392(c)(3).</w:t>
      </w:r>
    </w:p>
    <w:p w:rsidR="006A25CF" w:rsidRPr="006A25CF" w:rsidRDefault="006A25CF" w:rsidP="006A25CF">
      <w:pPr>
        <w:ind w:left="2160" w:hanging="720"/>
      </w:pPr>
    </w:p>
    <w:p w:rsidR="006A25CF" w:rsidRPr="006A25CF" w:rsidRDefault="006A25CF" w:rsidP="006A25CF">
      <w:pPr>
        <w:pStyle w:val="Style0"/>
        <w:widowControl w:val="0"/>
        <w:ind w:left="1440" w:hanging="720"/>
        <w:rPr>
          <w:rFonts w:ascii="Times New Roman" w:hAnsi="Times New Roman"/>
          <w:color w:val="000000"/>
        </w:rPr>
      </w:pPr>
      <w:r w:rsidRPr="006A25CF">
        <w:rPr>
          <w:rFonts w:ascii="Times New Roman" w:hAnsi="Times New Roman"/>
          <w:color w:val="000000"/>
        </w:rPr>
        <w:t>d)</w:t>
      </w:r>
      <w:r>
        <w:rPr>
          <w:rFonts w:ascii="Times New Roman" w:hAnsi="Times New Roman"/>
          <w:color w:val="000000"/>
        </w:rPr>
        <w:tab/>
      </w:r>
      <w:r w:rsidRPr="006A25CF">
        <w:rPr>
          <w:rFonts w:ascii="Times New Roman" w:hAnsi="Times New Roman"/>
          <w:color w:val="000000"/>
        </w:rPr>
        <w:t>The owner or operator of an affected unit that is complying with the low usage provisions of Section 217.388(</w:t>
      </w:r>
      <w:r w:rsidR="003A3BB2">
        <w:rPr>
          <w:rFonts w:ascii="Times New Roman" w:hAnsi="Times New Roman"/>
          <w:color w:val="000000"/>
        </w:rPr>
        <w:t>a</w:t>
      </w:r>
      <w:r w:rsidRPr="006A25CF">
        <w:rPr>
          <w:rFonts w:ascii="Times New Roman" w:hAnsi="Times New Roman"/>
          <w:color w:val="000000"/>
        </w:rPr>
        <w:t>)</w:t>
      </w:r>
      <w:r w:rsidR="003A3BB2">
        <w:rPr>
          <w:rFonts w:ascii="Times New Roman" w:hAnsi="Times New Roman"/>
          <w:color w:val="000000"/>
        </w:rPr>
        <w:t>(3)</w:t>
      </w:r>
      <w:r w:rsidRPr="006A25CF">
        <w:rPr>
          <w:rFonts w:ascii="Times New Roman" w:hAnsi="Times New Roman"/>
          <w:color w:val="000000"/>
        </w:rPr>
        <w:t xml:space="preserve"> must:</w:t>
      </w:r>
    </w:p>
    <w:p w:rsidR="006A25CF" w:rsidRPr="006A25CF" w:rsidRDefault="006A25CF" w:rsidP="006A25CF">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rsidR="006A25CF" w:rsidRPr="006A25CF" w:rsidRDefault="006A25CF" w:rsidP="006A25CF">
      <w:pPr>
        <w:pStyle w:val="Style0"/>
        <w:widowControl w:val="0"/>
        <w:ind w:left="2160" w:hanging="720"/>
        <w:rPr>
          <w:rFonts w:ascii="Times New Roman" w:hAnsi="Times New Roman"/>
          <w:color w:val="000000"/>
        </w:rPr>
      </w:pPr>
      <w:r w:rsidRPr="006A25CF">
        <w:rPr>
          <w:rFonts w:ascii="Times New Roman" w:hAnsi="Times New Roman"/>
          <w:color w:val="000000"/>
        </w:rPr>
        <w:t>1)</w:t>
      </w:r>
      <w:r>
        <w:rPr>
          <w:rFonts w:ascii="Times New Roman" w:hAnsi="Times New Roman"/>
          <w:color w:val="000000"/>
        </w:rPr>
        <w:tab/>
      </w:r>
      <w:r w:rsidRPr="006A25CF">
        <w:rPr>
          <w:rFonts w:ascii="Times New Roman" w:hAnsi="Times New Roman"/>
          <w:color w:val="000000"/>
        </w:rPr>
        <w:t>For each unit complying with Section 217.388</w:t>
      </w:r>
      <w:r w:rsidR="003A3BB2">
        <w:rPr>
          <w:rFonts w:ascii="Times New Roman" w:hAnsi="Times New Roman"/>
          <w:color w:val="000000"/>
        </w:rPr>
        <w:t>(a)(3)(A)</w:t>
      </w:r>
      <w:r w:rsidRPr="006A25CF">
        <w:rPr>
          <w:rFonts w:ascii="Times New Roman" w:hAnsi="Times New Roman"/>
          <w:color w:val="000000"/>
        </w:rPr>
        <w:t xml:space="preserve">, maintain a record of the </w:t>
      </w:r>
      <w:proofErr w:type="spellStart"/>
      <w:r w:rsidRPr="006A25CF">
        <w:rPr>
          <w:rFonts w:ascii="Times New Roman" w:hAnsi="Times New Roman"/>
          <w:color w:val="000000"/>
        </w:rPr>
        <w:t>NO</w:t>
      </w:r>
      <w:r w:rsidRPr="006A25CF">
        <w:rPr>
          <w:rFonts w:ascii="Times New Roman" w:hAnsi="Times New Roman"/>
          <w:color w:val="000000"/>
          <w:vertAlign w:val="subscript"/>
        </w:rPr>
        <w:t>x</w:t>
      </w:r>
      <w:proofErr w:type="spellEnd"/>
      <w:r w:rsidRPr="006A25CF">
        <w:rPr>
          <w:rFonts w:ascii="Times New Roman" w:hAnsi="Times New Roman"/>
          <w:color w:val="000000"/>
        </w:rPr>
        <w:t xml:space="preserve"> emissions for each calendar year; </w:t>
      </w:r>
    </w:p>
    <w:p w:rsidR="006A25CF" w:rsidRPr="006A25CF" w:rsidRDefault="006A25CF" w:rsidP="006A25CF">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rsidR="006A25CF" w:rsidRPr="006A25CF" w:rsidRDefault="006A25CF" w:rsidP="006A25CF">
      <w:pPr>
        <w:pStyle w:val="Style0"/>
        <w:widowControl w:val="0"/>
        <w:ind w:left="2160" w:hanging="720"/>
        <w:rPr>
          <w:rFonts w:ascii="Times New Roman" w:hAnsi="Times New Roman"/>
          <w:color w:val="000000"/>
        </w:rPr>
      </w:pPr>
      <w:r w:rsidRPr="006A25CF">
        <w:rPr>
          <w:rFonts w:ascii="Times New Roman" w:hAnsi="Times New Roman"/>
          <w:color w:val="000000"/>
        </w:rPr>
        <w:t>2)</w:t>
      </w:r>
      <w:r>
        <w:rPr>
          <w:rFonts w:ascii="Times New Roman" w:hAnsi="Times New Roman"/>
          <w:color w:val="000000"/>
        </w:rPr>
        <w:tab/>
      </w:r>
      <w:r w:rsidRPr="006A25CF">
        <w:rPr>
          <w:rFonts w:ascii="Times New Roman" w:hAnsi="Times New Roman"/>
          <w:color w:val="000000"/>
        </w:rPr>
        <w:t>For each unit complying with Section 217.388</w:t>
      </w:r>
      <w:r w:rsidR="003A3BB2">
        <w:rPr>
          <w:rFonts w:ascii="Times New Roman" w:hAnsi="Times New Roman"/>
          <w:color w:val="000000"/>
        </w:rPr>
        <w:t>(a)(3)(B)</w:t>
      </w:r>
      <w:r w:rsidRPr="006A25CF">
        <w:rPr>
          <w:rFonts w:ascii="Times New Roman" w:hAnsi="Times New Roman"/>
          <w:color w:val="000000"/>
        </w:rPr>
        <w:t xml:space="preserve">, maintain a record of </w:t>
      </w:r>
      <w:proofErr w:type="spellStart"/>
      <w:r w:rsidRPr="006A25CF">
        <w:rPr>
          <w:rFonts w:ascii="Times New Roman" w:hAnsi="Times New Roman"/>
          <w:color w:val="000000"/>
        </w:rPr>
        <w:t>bhp</w:t>
      </w:r>
      <w:proofErr w:type="spellEnd"/>
      <w:r w:rsidRPr="006A25CF">
        <w:rPr>
          <w:rFonts w:ascii="Times New Roman" w:hAnsi="Times New Roman"/>
          <w:color w:val="000000"/>
        </w:rPr>
        <w:t xml:space="preserve"> or MW</w:t>
      </w:r>
      <w:r w:rsidR="00056051">
        <w:rPr>
          <w:rFonts w:ascii="Times New Roman" w:hAnsi="Times New Roman"/>
          <w:color w:val="000000"/>
        </w:rPr>
        <w:t>-</w:t>
      </w:r>
      <w:r w:rsidRPr="006A25CF">
        <w:rPr>
          <w:rFonts w:ascii="Times New Roman" w:hAnsi="Times New Roman"/>
          <w:color w:val="000000"/>
        </w:rPr>
        <w:t>hours operated each calendar year; and</w:t>
      </w:r>
    </w:p>
    <w:p w:rsidR="006A25CF" w:rsidRPr="006A25CF" w:rsidRDefault="006A25CF" w:rsidP="006A25CF">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rsidR="006A25CF" w:rsidRPr="006A25CF" w:rsidRDefault="006A25CF" w:rsidP="006A25CF">
      <w:pPr>
        <w:overflowPunct w:val="0"/>
        <w:autoSpaceDE w:val="0"/>
        <w:autoSpaceDN w:val="0"/>
        <w:adjustRightInd w:val="0"/>
        <w:ind w:left="2160" w:hanging="735"/>
        <w:textAlignment w:val="baseline"/>
      </w:pPr>
      <w:r>
        <w:rPr>
          <w:color w:val="000000"/>
        </w:rPr>
        <w:t>3)</w:t>
      </w:r>
      <w:r>
        <w:rPr>
          <w:color w:val="000000"/>
        </w:rPr>
        <w:tab/>
      </w:r>
      <w:r w:rsidRPr="006A25CF">
        <w:rPr>
          <w:color w:val="000000"/>
        </w:rPr>
        <w:t xml:space="preserve">For each unit utilizing </w:t>
      </w:r>
      <w:proofErr w:type="spellStart"/>
      <w:r w:rsidRPr="006A25CF">
        <w:rPr>
          <w:color w:val="000000"/>
        </w:rPr>
        <w:t>NO</w:t>
      </w:r>
      <w:r w:rsidRPr="006A25CF">
        <w:rPr>
          <w:color w:val="000000"/>
          <w:vertAlign w:val="subscript"/>
        </w:rPr>
        <w:t>x</w:t>
      </w:r>
      <w:proofErr w:type="spellEnd"/>
      <w:r w:rsidRPr="006A25CF">
        <w:rPr>
          <w:color w:val="000000"/>
        </w:rPr>
        <w:t xml:space="preserve"> allowances for compliance </w:t>
      </w:r>
      <w:r w:rsidRPr="006A25CF">
        <w:t xml:space="preserve">pursuant to Section 217.392(c)(3), maintain and submit any </w:t>
      </w:r>
      <w:proofErr w:type="spellStart"/>
      <w:r w:rsidRPr="006A25CF">
        <w:t>NO</w:t>
      </w:r>
      <w:r w:rsidRPr="006A25CF">
        <w:rPr>
          <w:vertAlign w:val="subscript"/>
        </w:rPr>
        <w:t>x</w:t>
      </w:r>
      <w:proofErr w:type="spellEnd"/>
      <w:r w:rsidRPr="006A25CF">
        <w:t xml:space="preserve"> allowance reconciliation reports.</w:t>
      </w:r>
    </w:p>
    <w:p w:rsidR="006A25CF" w:rsidRDefault="006A25CF" w:rsidP="004F1080"/>
    <w:p w:rsidR="00B25AA4" w:rsidRDefault="00B25AA4" w:rsidP="00B25AA4">
      <w:pPr>
        <w:ind w:left="1425" w:hanging="705"/>
      </w:pPr>
      <w:r>
        <w:t>e)</w:t>
      </w:r>
      <w:r>
        <w:tab/>
        <w:t>Instead of complying with the requirements of subsection (a) of this Section</w:t>
      </w:r>
      <w:r w:rsidR="003A3BB2">
        <w:t>,</w:t>
      </w:r>
      <w:r>
        <w:t xml:space="preserve"> subsection (b) of this Section</w:t>
      </w:r>
      <w:r w:rsidR="003A3BB2">
        <w:t>,</w:t>
      </w:r>
      <w:r>
        <w:t xml:space="preserve"> subsections (c)(1) through (c)(4) of this Section</w:t>
      </w:r>
      <w:r w:rsidR="003A3BB2">
        <w:t>,</w:t>
      </w:r>
      <w:r>
        <w:t xml:space="preserve"> and subsection (d) of this Section</w:t>
      </w:r>
      <w:r w:rsidR="003A3BB2">
        <w:t>,</w:t>
      </w:r>
      <w:r>
        <w:t xml:space="preserve"> an owner or operator of an affected unit complying with the requirements of Section 217.388(a)</w:t>
      </w:r>
      <w:r w:rsidR="003A3BB2">
        <w:t>(1)</w:t>
      </w:r>
      <w:r>
        <w:t xml:space="preserve"> and operating a CEMS on that unit may meet the applicable testing, monitoring, reporting and recordkeeping requirements for that CEMS of 40 CFR 75, as incorporated by reference in Section 217.107.</w:t>
      </w:r>
    </w:p>
    <w:p w:rsidR="00B25AA4" w:rsidRPr="004F1080" w:rsidRDefault="00B25AA4" w:rsidP="004F1080"/>
    <w:p w:rsidR="00566EBB" w:rsidRPr="004F1080" w:rsidRDefault="00566EBB" w:rsidP="00E5308F">
      <w:pPr>
        <w:ind w:firstLine="720"/>
      </w:pPr>
      <w:r w:rsidRPr="004F1080">
        <w:t>(Source:  A</w:t>
      </w:r>
      <w:r w:rsidR="006A25CF">
        <w:t>mend</w:t>
      </w:r>
      <w:r w:rsidRPr="004F1080">
        <w:t>ed at 3</w:t>
      </w:r>
      <w:r w:rsidR="006A25CF">
        <w:t>3</w:t>
      </w:r>
      <w:r w:rsidRPr="004F1080">
        <w:t xml:space="preserve"> </w:t>
      </w:r>
      <w:smartTag w:uri="urn:schemas-microsoft-com:office:smarttags" w:element="place">
        <w:smartTag w:uri="urn:schemas-microsoft-com:office:smarttags" w:element="State">
          <w:r w:rsidRPr="004F1080">
            <w:t>Ill.</w:t>
          </w:r>
        </w:smartTag>
      </w:smartTag>
      <w:r w:rsidRPr="004F1080">
        <w:t xml:space="preserve"> Reg. </w:t>
      </w:r>
      <w:r w:rsidR="00554A33">
        <w:t>11999</w:t>
      </w:r>
      <w:r w:rsidRPr="004F1080">
        <w:t xml:space="preserve">, effective </w:t>
      </w:r>
      <w:r w:rsidR="00554A33">
        <w:t>August 6, 2009</w:t>
      </w:r>
      <w:r w:rsidRPr="004F1080">
        <w:t>)</w:t>
      </w:r>
    </w:p>
    <w:sectPr w:rsidR="00566EBB" w:rsidRPr="004F1080"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95" w:rsidRDefault="00606695">
      <w:r>
        <w:separator/>
      </w:r>
    </w:p>
  </w:endnote>
  <w:endnote w:type="continuationSeparator" w:id="0">
    <w:p w:rsidR="00606695" w:rsidRDefault="0060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95" w:rsidRDefault="00606695">
      <w:r>
        <w:separator/>
      </w:r>
    </w:p>
  </w:footnote>
  <w:footnote w:type="continuationSeparator" w:id="0">
    <w:p w:rsidR="00606695" w:rsidRDefault="0060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0099F"/>
    <w:multiLevelType w:val="singleLevel"/>
    <w:tmpl w:val="B53AE8EA"/>
    <w:lvl w:ilvl="0">
      <w:start w:val="1"/>
      <w:numFmt w:val="decimal"/>
      <w:lvlText w:val="%1)"/>
      <w:legacy w:legacy="1" w:legacySpace="120" w:legacyIndent="360"/>
      <w:lvlJc w:val="left"/>
      <w:pPr>
        <w:ind w:left="1785" w:hanging="36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10BD"/>
    <w:rsid w:val="00001F1D"/>
    <w:rsid w:val="00004DBC"/>
    <w:rsid w:val="00011A7D"/>
    <w:rsid w:val="000122C7"/>
    <w:rsid w:val="000158C8"/>
    <w:rsid w:val="00023902"/>
    <w:rsid w:val="00023DDC"/>
    <w:rsid w:val="00024942"/>
    <w:rsid w:val="00026C9D"/>
    <w:rsid w:val="00026F05"/>
    <w:rsid w:val="00030823"/>
    <w:rsid w:val="00031AC4"/>
    <w:rsid w:val="0004011F"/>
    <w:rsid w:val="00042314"/>
    <w:rsid w:val="00050531"/>
    <w:rsid w:val="0005278F"/>
    <w:rsid w:val="00056051"/>
    <w:rsid w:val="00060A68"/>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44DA"/>
    <w:rsid w:val="0019502A"/>
    <w:rsid w:val="001A6EDB"/>
    <w:rsid w:val="001A7557"/>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0810"/>
    <w:rsid w:val="00270DB6"/>
    <w:rsid w:val="00272138"/>
    <w:rsid w:val="002721C1"/>
    <w:rsid w:val="00272986"/>
    <w:rsid w:val="00274640"/>
    <w:rsid w:val="002760EE"/>
    <w:rsid w:val="002A54F1"/>
    <w:rsid w:val="002A643F"/>
    <w:rsid w:val="002A72C2"/>
    <w:rsid w:val="002A7CB6"/>
    <w:rsid w:val="002C3564"/>
    <w:rsid w:val="002C5D80"/>
    <w:rsid w:val="002C6576"/>
    <w:rsid w:val="002C75E4"/>
    <w:rsid w:val="002D3C4D"/>
    <w:rsid w:val="002D3FBA"/>
    <w:rsid w:val="002D7620"/>
    <w:rsid w:val="00305AAE"/>
    <w:rsid w:val="00311C50"/>
    <w:rsid w:val="00314233"/>
    <w:rsid w:val="00322AC2"/>
    <w:rsid w:val="00323B50"/>
    <w:rsid w:val="003336C3"/>
    <w:rsid w:val="00337BB9"/>
    <w:rsid w:val="00337CEB"/>
    <w:rsid w:val="00343ED9"/>
    <w:rsid w:val="00350372"/>
    <w:rsid w:val="00356003"/>
    <w:rsid w:val="00367A2E"/>
    <w:rsid w:val="00374367"/>
    <w:rsid w:val="00374639"/>
    <w:rsid w:val="00375C58"/>
    <w:rsid w:val="00385640"/>
    <w:rsid w:val="00393652"/>
    <w:rsid w:val="00394002"/>
    <w:rsid w:val="003A3BB2"/>
    <w:rsid w:val="003A4E0A"/>
    <w:rsid w:val="003A7769"/>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1080"/>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4A33"/>
    <w:rsid w:val="0056157E"/>
    <w:rsid w:val="0056501E"/>
    <w:rsid w:val="00566EBB"/>
    <w:rsid w:val="00571719"/>
    <w:rsid w:val="00571A8B"/>
    <w:rsid w:val="00573770"/>
    <w:rsid w:val="00575769"/>
    <w:rsid w:val="00576975"/>
    <w:rsid w:val="005777E6"/>
    <w:rsid w:val="00586A81"/>
    <w:rsid w:val="005901D4"/>
    <w:rsid w:val="005948A7"/>
    <w:rsid w:val="005A2494"/>
    <w:rsid w:val="005A73F7"/>
    <w:rsid w:val="005D35F3"/>
    <w:rsid w:val="005E03A7"/>
    <w:rsid w:val="005E3D55"/>
    <w:rsid w:val="00606695"/>
    <w:rsid w:val="00611D4F"/>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25CF"/>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4B89"/>
    <w:rsid w:val="00837F88"/>
    <w:rsid w:val="008425C1"/>
    <w:rsid w:val="00843EB6"/>
    <w:rsid w:val="00844ABA"/>
    <w:rsid w:val="0084781C"/>
    <w:rsid w:val="0086679B"/>
    <w:rsid w:val="00870EF2"/>
    <w:rsid w:val="008717C5"/>
    <w:rsid w:val="0088338B"/>
    <w:rsid w:val="0088496F"/>
    <w:rsid w:val="008923A8"/>
    <w:rsid w:val="008A5975"/>
    <w:rsid w:val="008B56EA"/>
    <w:rsid w:val="008B77D8"/>
    <w:rsid w:val="008C1560"/>
    <w:rsid w:val="008C4FAF"/>
    <w:rsid w:val="008C5359"/>
    <w:rsid w:val="008D7182"/>
    <w:rsid w:val="008E4486"/>
    <w:rsid w:val="008E68BC"/>
    <w:rsid w:val="008F2BEE"/>
    <w:rsid w:val="009053C8"/>
    <w:rsid w:val="00906E64"/>
    <w:rsid w:val="00910413"/>
    <w:rsid w:val="009168BC"/>
    <w:rsid w:val="00921F8B"/>
    <w:rsid w:val="00931B9B"/>
    <w:rsid w:val="00934057"/>
    <w:rsid w:val="00935A8C"/>
    <w:rsid w:val="00944E3D"/>
    <w:rsid w:val="00950386"/>
    <w:rsid w:val="00960C37"/>
    <w:rsid w:val="00961E38"/>
    <w:rsid w:val="00965A76"/>
    <w:rsid w:val="00966D51"/>
    <w:rsid w:val="0098276C"/>
    <w:rsid w:val="00983C53"/>
    <w:rsid w:val="0098468C"/>
    <w:rsid w:val="00994782"/>
    <w:rsid w:val="009A26DA"/>
    <w:rsid w:val="009A3FBF"/>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5548"/>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643B"/>
    <w:rsid w:val="00AF768C"/>
    <w:rsid w:val="00B01411"/>
    <w:rsid w:val="00B15414"/>
    <w:rsid w:val="00B17D78"/>
    <w:rsid w:val="00B2411F"/>
    <w:rsid w:val="00B25AA4"/>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03B0"/>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1121"/>
    <w:rsid w:val="00D76B84"/>
    <w:rsid w:val="00D77DCF"/>
    <w:rsid w:val="00D810BD"/>
    <w:rsid w:val="00D876AB"/>
    <w:rsid w:val="00D907F0"/>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5308F"/>
    <w:rsid w:val="00E7024C"/>
    <w:rsid w:val="00E7288E"/>
    <w:rsid w:val="00E73826"/>
    <w:rsid w:val="00E7596C"/>
    <w:rsid w:val="00E840DC"/>
    <w:rsid w:val="00E92947"/>
    <w:rsid w:val="00EA3AC2"/>
    <w:rsid w:val="00EA54FF"/>
    <w:rsid w:val="00EA55CD"/>
    <w:rsid w:val="00EA6628"/>
    <w:rsid w:val="00EB33C3"/>
    <w:rsid w:val="00EB424E"/>
    <w:rsid w:val="00EC3846"/>
    <w:rsid w:val="00EC6C31"/>
    <w:rsid w:val="00ED1405"/>
    <w:rsid w:val="00ED3A5B"/>
    <w:rsid w:val="00EE2300"/>
    <w:rsid w:val="00EF755A"/>
    <w:rsid w:val="00F02FDE"/>
    <w:rsid w:val="00F04307"/>
    <w:rsid w:val="00F05968"/>
    <w:rsid w:val="00F12353"/>
    <w:rsid w:val="00F128F8"/>
    <w:rsid w:val="00F12CAF"/>
    <w:rsid w:val="00F13E5A"/>
    <w:rsid w:val="00F16AA7"/>
    <w:rsid w:val="00F22107"/>
    <w:rsid w:val="00F43DEE"/>
    <w:rsid w:val="00F44D59"/>
    <w:rsid w:val="00F46DB5"/>
    <w:rsid w:val="00F50CD3"/>
    <w:rsid w:val="00F51039"/>
    <w:rsid w:val="00F525F7"/>
    <w:rsid w:val="00F64C0B"/>
    <w:rsid w:val="00F73B7F"/>
    <w:rsid w:val="00F768DF"/>
    <w:rsid w:val="00F82FB8"/>
    <w:rsid w:val="00F83011"/>
    <w:rsid w:val="00F8452A"/>
    <w:rsid w:val="00F942E4"/>
    <w:rsid w:val="00F942E7"/>
    <w:rsid w:val="00F953D5"/>
    <w:rsid w:val="00F97D66"/>
    <w:rsid w:val="00F97D67"/>
    <w:rsid w:val="00FA19DB"/>
    <w:rsid w:val="00FB6CE4"/>
    <w:rsid w:val="00FC18E5"/>
    <w:rsid w:val="00FC2BF7"/>
    <w:rsid w:val="00FC3252"/>
    <w:rsid w:val="00FC34CE"/>
    <w:rsid w:val="00FC7A26"/>
    <w:rsid w:val="00FD25DA"/>
    <w:rsid w:val="00FD38AB"/>
    <w:rsid w:val="00FD4468"/>
    <w:rsid w:val="00FE3B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EBB"/>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566EBB"/>
    <w:pPr>
      <w:autoSpaceDE w:val="0"/>
      <w:autoSpaceDN w:val="0"/>
      <w:adjustRightInd w:val="0"/>
    </w:pPr>
    <w:rPr>
      <w:rFonts w:ascii="Arial" w:hAnsi="Arial"/>
      <w:sz w:val="24"/>
      <w:szCs w:val="24"/>
    </w:rPr>
  </w:style>
  <w:style w:type="paragraph" w:styleId="BodyTextIndent">
    <w:name w:val="Body Text Indent"/>
    <w:basedOn w:val="Normal"/>
    <w:rsid w:val="00566EBB"/>
    <w:pPr>
      <w:widowControl/>
      <w:ind w:left="2160" w:hanging="720"/>
    </w:pPr>
    <w:rPr>
      <w:rFonts w:cs="Courier New"/>
      <w:color w:val="000000"/>
    </w:rPr>
  </w:style>
  <w:style w:type="paragraph" w:styleId="BodyTextIndent2">
    <w:name w:val="Body Text Indent 2"/>
    <w:basedOn w:val="Normal"/>
    <w:rsid w:val="00566EBB"/>
    <w:pPr>
      <w:widowControl/>
      <w:ind w:left="2880" w:hanging="720"/>
    </w:pPr>
    <w:rPr>
      <w:rFonts w:cs="Courier New"/>
      <w:color w:val="000000"/>
    </w:rPr>
  </w:style>
  <w:style w:type="paragraph" w:styleId="BalloonText">
    <w:name w:val="Balloon Text"/>
    <w:basedOn w:val="Normal"/>
    <w:semiHidden/>
    <w:rsid w:val="003A3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EBB"/>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566EBB"/>
    <w:pPr>
      <w:autoSpaceDE w:val="0"/>
      <w:autoSpaceDN w:val="0"/>
      <w:adjustRightInd w:val="0"/>
    </w:pPr>
    <w:rPr>
      <w:rFonts w:ascii="Arial" w:hAnsi="Arial"/>
      <w:sz w:val="24"/>
      <w:szCs w:val="24"/>
    </w:rPr>
  </w:style>
  <w:style w:type="paragraph" w:styleId="BodyTextIndent">
    <w:name w:val="Body Text Indent"/>
    <w:basedOn w:val="Normal"/>
    <w:rsid w:val="00566EBB"/>
    <w:pPr>
      <w:widowControl/>
      <w:ind w:left="2160" w:hanging="720"/>
    </w:pPr>
    <w:rPr>
      <w:rFonts w:cs="Courier New"/>
      <w:color w:val="000000"/>
    </w:rPr>
  </w:style>
  <w:style w:type="paragraph" w:styleId="BodyTextIndent2">
    <w:name w:val="Body Text Indent 2"/>
    <w:basedOn w:val="Normal"/>
    <w:rsid w:val="00566EBB"/>
    <w:pPr>
      <w:widowControl/>
      <w:ind w:left="2880" w:hanging="720"/>
    </w:pPr>
    <w:rPr>
      <w:rFonts w:cs="Courier New"/>
      <w:color w:val="000000"/>
    </w:rPr>
  </w:style>
  <w:style w:type="paragraph" w:styleId="BalloonText">
    <w:name w:val="Balloon Text"/>
    <w:basedOn w:val="Normal"/>
    <w:semiHidden/>
    <w:rsid w:val="003A3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2012-06-21T19:30:00Z</dcterms:created>
  <dcterms:modified xsi:type="dcterms:W3CDTF">2012-06-21T19:30:00Z</dcterms:modified>
</cp:coreProperties>
</file>