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E1" w:rsidRDefault="00A153E1" w:rsidP="00A153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53E1" w:rsidRDefault="00A153E1" w:rsidP="00A153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215.406  Alternative Compliance Plan</w:t>
      </w:r>
      <w:r>
        <w:t xml:space="preserve"> </w:t>
      </w:r>
    </w:p>
    <w:p w:rsidR="00A153E1" w:rsidRDefault="00A153E1" w:rsidP="00A153E1">
      <w:pPr>
        <w:widowControl w:val="0"/>
        <w:autoSpaceDE w:val="0"/>
        <w:autoSpaceDN w:val="0"/>
        <w:adjustRightInd w:val="0"/>
      </w:pPr>
    </w:p>
    <w:p w:rsidR="00A153E1" w:rsidRDefault="00A153E1" w:rsidP="00A153E1">
      <w:pPr>
        <w:widowControl w:val="0"/>
        <w:autoSpaceDE w:val="0"/>
        <w:autoSpaceDN w:val="0"/>
        <w:adjustRightInd w:val="0"/>
      </w:pPr>
      <w:r>
        <w:t xml:space="preserve">The owner or operator of an emission source subject to this Subpart may in lieu of compliance with Sections 215.405 and 215.407 demonstrate compliance through the use of a low solvent ink program by taking the following actions: </w:t>
      </w:r>
    </w:p>
    <w:p w:rsidR="00466652" w:rsidRDefault="00466652" w:rsidP="00A153E1">
      <w:pPr>
        <w:widowControl w:val="0"/>
        <w:autoSpaceDE w:val="0"/>
        <w:autoSpaceDN w:val="0"/>
        <w:adjustRightInd w:val="0"/>
      </w:pPr>
    </w:p>
    <w:p w:rsidR="00A153E1" w:rsidRDefault="00A153E1" w:rsidP="00A153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Submit to the Agency a compliance plan, including a compliance completion schedule, by December 31, 1983 which demonstrates: </w:t>
      </w:r>
    </w:p>
    <w:p w:rsidR="00466652" w:rsidRDefault="00466652" w:rsidP="00A153E1">
      <w:pPr>
        <w:widowControl w:val="0"/>
        <w:autoSpaceDE w:val="0"/>
        <w:autoSpaceDN w:val="0"/>
        <w:adjustRightInd w:val="0"/>
        <w:ind w:left="2160" w:hanging="720"/>
      </w:pPr>
    </w:p>
    <w:p w:rsidR="00A153E1" w:rsidRDefault="00A153E1" w:rsidP="00A153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Substantial emission reductions early in the compliance schedule; </w:t>
      </w:r>
    </w:p>
    <w:p w:rsidR="00466652" w:rsidRDefault="00466652" w:rsidP="00A153E1">
      <w:pPr>
        <w:widowControl w:val="0"/>
        <w:autoSpaceDE w:val="0"/>
        <w:autoSpaceDN w:val="0"/>
        <w:adjustRightInd w:val="0"/>
        <w:ind w:left="2160" w:hanging="720"/>
      </w:pPr>
    </w:p>
    <w:p w:rsidR="00A153E1" w:rsidRDefault="00A153E1" w:rsidP="00A153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Greater reductions in emissions than would have occurred without a low solvent ink program; and </w:t>
      </w:r>
    </w:p>
    <w:p w:rsidR="00466652" w:rsidRDefault="00466652" w:rsidP="00A153E1">
      <w:pPr>
        <w:widowControl w:val="0"/>
        <w:autoSpaceDE w:val="0"/>
        <w:autoSpaceDN w:val="0"/>
        <w:adjustRightInd w:val="0"/>
        <w:ind w:left="2160" w:hanging="720"/>
      </w:pPr>
    </w:p>
    <w:p w:rsidR="00A153E1" w:rsidRDefault="00A153E1" w:rsidP="00A153E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Final compliance as expeditiously as possible but no later than December 31, 1987; and </w:t>
      </w:r>
    </w:p>
    <w:p w:rsidR="00466652" w:rsidRDefault="00466652" w:rsidP="00A153E1">
      <w:pPr>
        <w:widowControl w:val="0"/>
        <w:autoSpaceDE w:val="0"/>
        <w:autoSpaceDN w:val="0"/>
        <w:adjustRightInd w:val="0"/>
        <w:ind w:left="1440" w:hanging="720"/>
      </w:pPr>
    </w:p>
    <w:p w:rsidR="00A153E1" w:rsidRDefault="00A153E1" w:rsidP="00A153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Certify to the Agency that: </w:t>
      </w:r>
    </w:p>
    <w:p w:rsidR="00466652" w:rsidRDefault="00466652" w:rsidP="00A153E1">
      <w:pPr>
        <w:widowControl w:val="0"/>
        <w:autoSpaceDE w:val="0"/>
        <w:autoSpaceDN w:val="0"/>
        <w:adjustRightInd w:val="0"/>
        <w:ind w:left="2160" w:hanging="720"/>
      </w:pPr>
    </w:p>
    <w:p w:rsidR="00A153E1" w:rsidRDefault="00A153E1" w:rsidP="00A153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low solvent ink compliance strategy is not technically available which would enable the emission source to achieve compliance by the date specified in Section 215.405; and </w:t>
      </w:r>
    </w:p>
    <w:p w:rsidR="00466652" w:rsidRDefault="00466652" w:rsidP="00A153E1">
      <w:pPr>
        <w:widowControl w:val="0"/>
        <w:autoSpaceDE w:val="0"/>
        <w:autoSpaceDN w:val="0"/>
        <w:adjustRightInd w:val="0"/>
        <w:ind w:left="2160" w:hanging="720"/>
      </w:pPr>
    </w:p>
    <w:p w:rsidR="00A153E1" w:rsidRDefault="00A153E1" w:rsidP="00A153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unreasonable economic burden would be incurred if the owner or operator were required to demonstrate compliance by the date specified in Section 215.405; and </w:t>
      </w:r>
    </w:p>
    <w:p w:rsidR="00466652" w:rsidRDefault="00466652" w:rsidP="00A153E1">
      <w:pPr>
        <w:widowControl w:val="0"/>
        <w:autoSpaceDE w:val="0"/>
        <w:autoSpaceDN w:val="0"/>
        <w:adjustRightInd w:val="0"/>
        <w:ind w:left="1440" w:hanging="720"/>
      </w:pPr>
    </w:p>
    <w:p w:rsidR="00A153E1" w:rsidRDefault="00A153E1" w:rsidP="00A153E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Agree to install one of the control alternatives specified in Section 215.401(c) by June 31, 1986 if the specified low-solvent ink strategy fails to achieve scheduled reductions by December 31, 1985. </w:t>
      </w:r>
    </w:p>
    <w:p w:rsidR="00A153E1" w:rsidRDefault="00A153E1" w:rsidP="00A153E1">
      <w:pPr>
        <w:widowControl w:val="0"/>
        <w:autoSpaceDE w:val="0"/>
        <w:autoSpaceDN w:val="0"/>
        <w:adjustRightInd w:val="0"/>
        <w:ind w:left="1440" w:hanging="720"/>
      </w:pPr>
    </w:p>
    <w:p w:rsidR="00A153E1" w:rsidRDefault="00A153E1" w:rsidP="00A153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7 Ill. Reg. 1244, effective January 21, 1983) </w:t>
      </w:r>
    </w:p>
    <w:sectPr w:rsidR="00A153E1" w:rsidSect="00A153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3E1"/>
    <w:rsid w:val="00466652"/>
    <w:rsid w:val="005C3366"/>
    <w:rsid w:val="00647E21"/>
    <w:rsid w:val="00772EF8"/>
    <w:rsid w:val="00A153E1"/>
    <w:rsid w:val="00C4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