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46" w:rsidRDefault="00255746" w:rsidP="002557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5746" w:rsidRDefault="00255746" w:rsidP="0025574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211.4090  One</w:t>
      </w:r>
      <w:proofErr w:type="gramEnd"/>
      <w:r>
        <w:rPr>
          <w:b/>
          <w:bCs/>
        </w:rPr>
        <w:t xml:space="preserve"> Hundred Percent Acid</w:t>
      </w:r>
      <w:r>
        <w:t xml:space="preserve"> </w:t>
      </w:r>
    </w:p>
    <w:p w:rsidR="00255746" w:rsidRDefault="00255746" w:rsidP="00255746">
      <w:pPr>
        <w:widowControl w:val="0"/>
        <w:autoSpaceDE w:val="0"/>
        <w:autoSpaceDN w:val="0"/>
        <w:adjustRightInd w:val="0"/>
      </w:pPr>
    </w:p>
    <w:p w:rsidR="00255746" w:rsidRDefault="00255746" w:rsidP="00255746">
      <w:pPr>
        <w:widowControl w:val="0"/>
        <w:autoSpaceDE w:val="0"/>
        <w:autoSpaceDN w:val="0"/>
        <w:adjustRightInd w:val="0"/>
      </w:pPr>
      <w:r>
        <w:t>"One hundred percent acid" means, with respect to sulfuric and nitric acids, acid with a specific gravity of 1.8205 at 30</w:t>
      </w:r>
      <w:r w:rsidR="0016674D">
        <w:t>°</w:t>
      </w:r>
      <w:r>
        <w:t xml:space="preserve"> C in the case of sulfuric acid and 1.4952 at 30</w:t>
      </w:r>
      <w:r w:rsidR="00FB52BC">
        <w:t>°</w:t>
      </w:r>
      <w:r>
        <w:t xml:space="preserve"> C in the case of nitric acid. </w:t>
      </w:r>
    </w:p>
    <w:p w:rsidR="00255746" w:rsidRDefault="00255746" w:rsidP="00255746">
      <w:pPr>
        <w:widowControl w:val="0"/>
        <w:autoSpaceDE w:val="0"/>
        <w:autoSpaceDN w:val="0"/>
        <w:adjustRightInd w:val="0"/>
      </w:pPr>
    </w:p>
    <w:p w:rsidR="00255746" w:rsidRDefault="00255746" w:rsidP="002557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55746" w:rsidSect="00255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746"/>
    <w:rsid w:val="0016674D"/>
    <w:rsid w:val="00255746"/>
    <w:rsid w:val="00576B81"/>
    <w:rsid w:val="005C3366"/>
    <w:rsid w:val="00723A1C"/>
    <w:rsid w:val="00DC0D74"/>
    <w:rsid w:val="00F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