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32" w:rsidRPr="00672632" w:rsidRDefault="00672632" w:rsidP="00672632">
      <w:bookmarkStart w:id="0" w:name="_GoBack"/>
      <w:bookmarkEnd w:id="0"/>
    </w:p>
    <w:p w:rsidR="00672632" w:rsidRPr="00672632" w:rsidRDefault="00672632" w:rsidP="00672632">
      <w:pPr>
        <w:rPr>
          <w:rFonts w:eastAsia="TimesNewRoman"/>
          <w:b/>
        </w:rPr>
      </w:pPr>
      <w:r w:rsidRPr="00672632">
        <w:rPr>
          <w:rFonts w:eastAsia="TimesNewRoman"/>
          <w:b/>
        </w:rPr>
        <w:t>Section 211.3760  Metallic Coating</w:t>
      </w:r>
    </w:p>
    <w:p w:rsidR="00672632" w:rsidRPr="00672632" w:rsidRDefault="00672632" w:rsidP="00672632">
      <w:pPr>
        <w:rPr>
          <w:rFonts w:eastAsia="TimesNewRoman"/>
        </w:rPr>
      </w:pPr>
    </w:p>
    <w:p w:rsidR="00672632" w:rsidRPr="00672632" w:rsidRDefault="00672632" w:rsidP="00672632">
      <w:pPr>
        <w:ind w:left="1440"/>
      </w:pPr>
      <w:r>
        <w:rPr>
          <w:rFonts w:eastAsia="TimesNewRoman"/>
        </w:rPr>
        <w:t>"</w:t>
      </w:r>
      <w:r w:rsidRPr="00672632">
        <w:rPr>
          <w:rFonts w:eastAsia="TimesNewRoman"/>
        </w:rPr>
        <w:t>Metallic coating</w:t>
      </w:r>
      <w:r>
        <w:rPr>
          <w:rFonts w:eastAsia="TimesNewRoman"/>
        </w:rPr>
        <w:t>"</w:t>
      </w:r>
      <w:r w:rsidRPr="00672632">
        <w:rPr>
          <w:rFonts w:eastAsia="TimesNewRoman"/>
        </w:rPr>
        <w:t xml:space="preserve"> means</w:t>
      </w:r>
      <w:r w:rsidRPr="00672632">
        <w:t xml:space="preserve">, for purposes of 35 </w:t>
      </w:r>
      <w:smartTag w:uri="urn:schemas-microsoft-com:office:smarttags" w:element="phone">
        <w:smartTag w:uri="urn:schemas-microsoft-com:office:smarttags" w:element="place">
          <w:r w:rsidRPr="00672632">
            <w:t>Ill.</w:t>
          </w:r>
        </w:smartTag>
      </w:smartTag>
      <w:r w:rsidRPr="00672632">
        <w:t xml:space="preserve"> Adm. Code 218 and 219, a coating </w:t>
      </w:r>
      <w:r w:rsidR="00E27B1E">
        <w:t xml:space="preserve">that </w:t>
      </w:r>
      <w:r w:rsidRPr="00672632">
        <w:t xml:space="preserve">contains more than 5 grams of pure elemental metal, or a combination of elemental metals, per liter of coating as applied.  </w:t>
      </w:r>
    </w:p>
    <w:p w:rsidR="001C71C2" w:rsidRDefault="001C71C2" w:rsidP="00672632"/>
    <w:p w:rsidR="00672632" w:rsidRPr="00D55B37" w:rsidRDefault="00672632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814CAE">
        <w:t>1411</w:t>
      </w:r>
      <w:r w:rsidR="00C7305F">
        <w:t>9</w:t>
      </w:r>
      <w:r w:rsidRPr="00D55B37">
        <w:t xml:space="preserve">, effective </w:t>
      </w:r>
      <w:r w:rsidR="00814CAE">
        <w:t>September 14, 2010</w:t>
      </w:r>
      <w:r w:rsidRPr="00D55B37">
        <w:t>)</w:t>
      </w:r>
    </w:p>
    <w:sectPr w:rsidR="0067263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2C6" w:rsidRDefault="000E42C6">
      <w:r>
        <w:separator/>
      </w:r>
    </w:p>
  </w:endnote>
  <w:endnote w:type="continuationSeparator" w:id="0">
    <w:p w:rsidR="000E42C6" w:rsidRDefault="000E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2C6" w:rsidRDefault="000E42C6">
      <w:r>
        <w:separator/>
      </w:r>
    </w:p>
  </w:footnote>
  <w:footnote w:type="continuationSeparator" w:id="0">
    <w:p w:rsidR="000E42C6" w:rsidRDefault="000E4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480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42C6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6947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55122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E7A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632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4CAE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CFE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4800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05F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7B1E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5AAB"/>
    <w:rsid w:val="00F96704"/>
    <w:rsid w:val="00F96BDE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263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263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