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9F" w:rsidRDefault="0076089F" w:rsidP="007608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089F" w:rsidRDefault="0076089F" w:rsidP="007608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211.2820  Heat Input Rate</w:t>
      </w:r>
      <w:r>
        <w:t xml:space="preserve"> </w:t>
      </w:r>
    </w:p>
    <w:p w:rsidR="0076089F" w:rsidRDefault="0076089F" w:rsidP="0076089F">
      <w:pPr>
        <w:widowControl w:val="0"/>
        <w:autoSpaceDE w:val="0"/>
        <w:autoSpaceDN w:val="0"/>
        <w:adjustRightInd w:val="0"/>
      </w:pPr>
    </w:p>
    <w:p w:rsidR="0076089F" w:rsidRDefault="0076089F" w:rsidP="0076089F">
      <w:pPr>
        <w:widowControl w:val="0"/>
        <w:autoSpaceDE w:val="0"/>
        <w:autoSpaceDN w:val="0"/>
        <w:adjustRightInd w:val="0"/>
      </w:pPr>
      <w:r>
        <w:t xml:space="preserve">"Heat input rate" means the amount of heat input used by a combustion device, divided by its operating time (in </w:t>
      </w:r>
      <w:proofErr w:type="spellStart"/>
      <w:r>
        <w:t>hrs</w:t>
      </w:r>
      <w:proofErr w:type="spellEnd"/>
      <w:r>
        <w:t xml:space="preserve">). </w:t>
      </w:r>
    </w:p>
    <w:p w:rsidR="0076089F" w:rsidRDefault="0076089F" w:rsidP="0076089F">
      <w:pPr>
        <w:widowControl w:val="0"/>
        <w:autoSpaceDE w:val="0"/>
        <w:autoSpaceDN w:val="0"/>
        <w:adjustRightInd w:val="0"/>
      </w:pPr>
    </w:p>
    <w:p w:rsidR="0076089F" w:rsidRDefault="0076089F" w:rsidP="007608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108, effective December 26, 2000) </w:t>
      </w:r>
    </w:p>
    <w:sectPr w:rsidR="0076089F" w:rsidSect="007608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89F"/>
    <w:rsid w:val="00440F3D"/>
    <w:rsid w:val="005C3366"/>
    <w:rsid w:val="006153C4"/>
    <w:rsid w:val="0076089F"/>
    <w:rsid w:val="00B3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