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FD1324" w:rsidRDefault="000174EB" w:rsidP="00FD1324"/>
    <w:p w:rsidR="00FD1324" w:rsidRPr="00FD1324" w:rsidRDefault="00FD1324" w:rsidP="00FD1324">
      <w:pPr>
        <w:rPr>
          <w:b/>
        </w:rPr>
      </w:pPr>
      <w:r w:rsidRPr="00FD1324">
        <w:rPr>
          <w:b/>
        </w:rPr>
        <w:t>Section 204.250  Baseline Area</w:t>
      </w:r>
    </w:p>
    <w:p w:rsidR="00FD1324" w:rsidRPr="00FD1324" w:rsidRDefault="00FD1324" w:rsidP="00FD1324"/>
    <w:p w:rsidR="00FD1324" w:rsidRPr="00FD1324" w:rsidRDefault="00FD1324" w:rsidP="00FD1324">
      <w:pPr>
        <w:ind w:left="1440" w:hanging="720"/>
      </w:pPr>
      <w:r w:rsidRPr="00FD1324">
        <w:t>a)</w:t>
      </w:r>
      <w:r w:rsidRPr="00FD1324">
        <w:tab/>
        <w:t>"Baseline area" means any intrastate area (and every part thereof) designated as atta</w:t>
      </w:r>
      <w:r w:rsidR="000775BF">
        <w:t>inment or unclassifiable under s</w:t>
      </w:r>
      <w:r w:rsidRPr="00FD1324">
        <w:t>ection 107(d)(1</w:t>
      </w:r>
      <w:r w:rsidR="00B304FA">
        <w:t>)(A)(ii) or (iii) of the CAA (42</w:t>
      </w:r>
      <w:r w:rsidRPr="00FD1324">
        <w:t xml:space="preserve"> USC 7407(d)(1)(A)(ii) or (iii)) in which the major source or major modification establishing the minor source baseline date would construct or would have an air quality impact for the pollutant for which the baseline date is established, as follows: Equal to or greater than 1 μg/m</w:t>
      </w:r>
      <w:r w:rsidRPr="00FD1324">
        <w:rPr>
          <w:vertAlign w:val="superscript"/>
        </w:rPr>
        <w:t>3</w:t>
      </w:r>
      <w:r w:rsidRPr="00FD1324">
        <w:t xml:space="preserve"> (annual average) for SO</w:t>
      </w:r>
      <w:r w:rsidRPr="00FD1324">
        <w:rPr>
          <w:vertAlign w:val="subscript"/>
        </w:rPr>
        <w:t>2</w:t>
      </w:r>
      <w:r w:rsidRPr="00FD1324">
        <w:t>, NO</w:t>
      </w:r>
      <w:r w:rsidRPr="00FD1324">
        <w:rPr>
          <w:vertAlign w:val="subscript"/>
        </w:rPr>
        <w:t>2</w:t>
      </w:r>
      <w:r w:rsidRPr="00FD1324">
        <w:t>, or PM</w:t>
      </w:r>
      <w:r w:rsidRPr="00FD1324">
        <w:rPr>
          <w:vertAlign w:val="subscript"/>
        </w:rPr>
        <w:t>10</w:t>
      </w:r>
      <w:r w:rsidRPr="00FD1324">
        <w:t xml:space="preserve">; or equal </w:t>
      </w:r>
      <w:r w:rsidR="000775BF">
        <w:t xml:space="preserve">to </w:t>
      </w:r>
      <w:r w:rsidRPr="00FD1324">
        <w:t>or greater than 0.3 μg/m</w:t>
      </w:r>
      <w:r w:rsidRPr="00FD1324">
        <w:rPr>
          <w:vertAlign w:val="superscript"/>
        </w:rPr>
        <w:t>3</w:t>
      </w:r>
      <w:r w:rsidRPr="00FD1324">
        <w:t xml:space="preserve"> (annual average) for PM</w:t>
      </w:r>
      <w:r w:rsidRPr="00FD1324">
        <w:rPr>
          <w:vertAlign w:val="subscript"/>
        </w:rPr>
        <w:t>2.5</w:t>
      </w:r>
      <w:r w:rsidRPr="00FD1324">
        <w:t>.</w:t>
      </w:r>
    </w:p>
    <w:p w:rsidR="00FD1324" w:rsidRPr="00FD1324" w:rsidRDefault="00FD1324" w:rsidP="005C23E5"/>
    <w:p w:rsidR="00FD1324" w:rsidRPr="00FD1324" w:rsidRDefault="00FD1324" w:rsidP="00FD1324">
      <w:pPr>
        <w:ind w:left="1440" w:hanging="720"/>
      </w:pPr>
      <w:r w:rsidRPr="00FD1324">
        <w:t>b)</w:t>
      </w:r>
      <w:r w:rsidRPr="00FD1324">
        <w:tab/>
        <w:t xml:space="preserve">Area redesignations under </w:t>
      </w:r>
      <w:r w:rsidR="008D54CD">
        <w:t>s</w:t>
      </w:r>
      <w:r w:rsidRPr="00FD1324">
        <w:t xml:space="preserve">ection 107(d)(1)(A)(ii) or (iii) of the CAA cannot intersect or be smaller than the area of impact of any major stationary source or major modification </w:t>
      </w:r>
      <w:r w:rsidR="000775BF">
        <w:t>that</w:t>
      </w:r>
      <w:r w:rsidRPr="00FD1324">
        <w:t>:</w:t>
      </w:r>
    </w:p>
    <w:p w:rsidR="00FD1324" w:rsidRPr="00FD1324" w:rsidRDefault="00FD1324" w:rsidP="005C23E5"/>
    <w:p w:rsidR="00FD1324" w:rsidRPr="00FD1324" w:rsidRDefault="00FD1324" w:rsidP="00FD1324">
      <w:pPr>
        <w:ind w:left="2160" w:hanging="720"/>
      </w:pPr>
      <w:r w:rsidRPr="00FD1324">
        <w:t>1)</w:t>
      </w:r>
      <w:r w:rsidRPr="00FD1324">
        <w:tab/>
        <w:t>Establishes a minor source baseline date; or</w:t>
      </w:r>
    </w:p>
    <w:p w:rsidR="00FD1324" w:rsidRPr="00FD1324" w:rsidRDefault="00FD1324" w:rsidP="005C23E5"/>
    <w:p w:rsidR="00FD1324" w:rsidRPr="00FD1324" w:rsidRDefault="00FD1324" w:rsidP="00FD1324">
      <w:pPr>
        <w:ind w:left="2160" w:hanging="720"/>
      </w:pPr>
      <w:r w:rsidRPr="00FD1324">
        <w:t>2)</w:t>
      </w:r>
      <w:r w:rsidRPr="00FD1324">
        <w:tab/>
        <w:t>Is subject to this Part a</w:t>
      </w:r>
      <w:r w:rsidR="000775BF">
        <w:t>nd would be constructed in the s</w:t>
      </w:r>
      <w:r w:rsidRPr="00FD1324">
        <w:t>tate proposing the redesignation.</w:t>
      </w:r>
    </w:p>
    <w:p w:rsidR="00FD1324" w:rsidRPr="00FD1324" w:rsidRDefault="00FD1324" w:rsidP="005C23E5">
      <w:bookmarkStart w:id="0" w:name="_GoBack"/>
      <w:bookmarkEnd w:id="0"/>
    </w:p>
    <w:p w:rsidR="00FD1324" w:rsidRPr="00FD1324" w:rsidRDefault="00FD1324" w:rsidP="00FD1324">
      <w:pPr>
        <w:ind w:left="1440" w:hanging="720"/>
      </w:pPr>
      <w:r w:rsidRPr="00FD1324">
        <w:t>c)</w:t>
      </w:r>
      <w:r w:rsidRPr="00FD1324">
        <w:tab/>
        <w:t xml:space="preserve">Any baseline area established originally for the TSP increments </w:t>
      </w:r>
      <w:r w:rsidR="00180CE8">
        <w:t>shall</w:t>
      </w:r>
      <w:r w:rsidRPr="00FD1324">
        <w:t xml:space="preserve"> remain in effect and </w:t>
      </w:r>
      <w:r w:rsidR="00180CE8">
        <w:t>shall</w:t>
      </w:r>
      <w:r w:rsidRPr="00FD1324">
        <w:t xml:space="preserve"> apply for purposes of determining the amount of available PM</w:t>
      </w:r>
      <w:r w:rsidRPr="00FD1324">
        <w:rPr>
          <w:vertAlign w:val="subscript"/>
        </w:rPr>
        <w:t>10</w:t>
      </w:r>
      <w:r w:rsidRPr="00FD1324">
        <w:t xml:space="preserve"> increments, except that </w:t>
      </w:r>
      <w:r w:rsidR="00180CE8">
        <w:t xml:space="preserve">such </w:t>
      </w:r>
      <w:r w:rsidRPr="00FD1324">
        <w:t xml:space="preserve">baseline area </w:t>
      </w:r>
      <w:r w:rsidR="00180CE8">
        <w:t>shall</w:t>
      </w:r>
      <w:r w:rsidRPr="00FD1324">
        <w:t xml:space="preserve"> not remain in effect if the </w:t>
      </w:r>
      <w:r w:rsidR="000775BF">
        <w:t>Agency</w:t>
      </w:r>
      <w:r w:rsidRPr="00FD1324">
        <w:t xml:space="preserve"> rescinds the corresponding minor source baseline date in accordance with Section 204.520(c).</w:t>
      </w:r>
    </w:p>
    <w:sectPr w:rsidR="00FD1324" w:rsidRPr="00FD132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F0A" w:rsidRDefault="00AA6F0A">
      <w:r>
        <w:separator/>
      </w:r>
    </w:p>
  </w:endnote>
  <w:endnote w:type="continuationSeparator" w:id="0">
    <w:p w:rsidR="00AA6F0A" w:rsidRDefault="00A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F0A" w:rsidRDefault="00AA6F0A">
      <w:r>
        <w:separator/>
      </w:r>
    </w:p>
  </w:footnote>
  <w:footnote w:type="continuationSeparator" w:id="0">
    <w:p w:rsidR="00AA6F0A" w:rsidRDefault="00AA6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F0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775BF"/>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0CE8"/>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23E5"/>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54CD"/>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0A"/>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04FA"/>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1324"/>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D506C8-B21A-4427-81C0-38D2AE89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324"/>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200</Words>
  <Characters>1064</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8</cp:revision>
  <dcterms:created xsi:type="dcterms:W3CDTF">2020-03-09T15:29:00Z</dcterms:created>
  <dcterms:modified xsi:type="dcterms:W3CDTF">2020-09-15T18:50:00Z</dcterms:modified>
</cp:coreProperties>
</file>