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72" w:rsidRDefault="00583572" w:rsidP="005835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572" w:rsidRDefault="00583572" w:rsidP="00583572">
      <w:pPr>
        <w:widowControl w:val="0"/>
        <w:autoSpaceDE w:val="0"/>
        <w:autoSpaceDN w:val="0"/>
        <w:adjustRightInd w:val="0"/>
      </w:pPr>
      <w:r>
        <w:t>SOURCE:  Adopted at 14 Ill. Reg. 143</w:t>
      </w:r>
      <w:r w:rsidR="009935C2">
        <w:t xml:space="preserve">92, effective August 22, 1990. </w:t>
      </w:r>
    </w:p>
    <w:sectPr w:rsidR="00583572" w:rsidSect="005835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572"/>
    <w:rsid w:val="00583572"/>
    <w:rsid w:val="005C3366"/>
    <w:rsid w:val="00740CB0"/>
    <w:rsid w:val="00787B33"/>
    <w:rsid w:val="009935C2"/>
    <w:rsid w:val="00C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