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16" w:rsidRDefault="00E73A16" w:rsidP="00E73A16">
      <w:pPr>
        <w:widowControl w:val="0"/>
        <w:autoSpaceDE w:val="0"/>
        <w:autoSpaceDN w:val="0"/>
        <w:adjustRightInd w:val="0"/>
      </w:pPr>
    </w:p>
    <w:p w:rsidR="00E73A16" w:rsidRDefault="00E73A16" w:rsidP="00E73A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130.218  Status of Article Determined or Claimed to Represent a Trade Secret Before January 1, 2001</w:t>
      </w:r>
      <w:r>
        <w:t xml:space="preserve"> </w:t>
      </w:r>
    </w:p>
    <w:p w:rsidR="00E73A16" w:rsidRDefault="00E73A16" w:rsidP="00E73A16">
      <w:pPr>
        <w:widowControl w:val="0"/>
        <w:autoSpaceDE w:val="0"/>
        <w:autoSpaceDN w:val="0"/>
        <w:adjustRightInd w:val="0"/>
      </w:pPr>
    </w:p>
    <w:p w:rsidR="00E73A16" w:rsidRDefault="00E73A16" w:rsidP="00E73A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article that was determined by a State agency before January 1, 2001 to represent a trade secret in accordance with State agency procedures adopted </w:t>
      </w:r>
      <w:r w:rsidR="002E68FC">
        <w:t>under</w:t>
      </w:r>
      <w:r>
        <w:t xml:space="preserve"> the IAPA will be deemed to have been determined to represent a trade secret for the purposes of this Part.  The State agency must protect the article in accordance with Subpart C. </w:t>
      </w:r>
    </w:p>
    <w:p w:rsidR="00E8371D" w:rsidRDefault="00E8371D" w:rsidP="00E73A16">
      <w:pPr>
        <w:widowControl w:val="0"/>
        <w:autoSpaceDE w:val="0"/>
        <w:autoSpaceDN w:val="0"/>
        <w:adjustRightInd w:val="0"/>
        <w:ind w:left="1440" w:hanging="720"/>
      </w:pPr>
    </w:p>
    <w:p w:rsidR="00E73A16" w:rsidRDefault="00E73A16" w:rsidP="00E73A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State agency possesses an article that was claimed before January 1, 2001 to represent a trade secret and the State agency did not determine before January 1, 2001 whether the article represents a trade secret in accordance with procedures adopted </w:t>
      </w:r>
      <w:r w:rsidR="002E68FC">
        <w:t>under</w:t>
      </w:r>
      <w:r>
        <w:t xml:space="preserve"> the IAPA, the article is deemed to have been claimed to represent a trade secret for the purposes of this Part.  These claims are deemed pending with unlimited waiver</w:t>
      </w:r>
      <w:r w:rsidR="00786A80">
        <w:t>s of any deadlines for decision</w:t>
      </w:r>
      <w:r>
        <w:t xml:space="preserve">. </w:t>
      </w:r>
    </w:p>
    <w:p w:rsidR="002E68FC" w:rsidRDefault="002E68FC" w:rsidP="00E73A16">
      <w:pPr>
        <w:widowControl w:val="0"/>
        <w:autoSpaceDE w:val="0"/>
        <w:autoSpaceDN w:val="0"/>
        <w:adjustRightInd w:val="0"/>
        <w:ind w:left="1440" w:hanging="720"/>
      </w:pPr>
    </w:p>
    <w:p w:rsidR="002E68FC" w:rsidRDefault="002E68FC" w:rsidP="00E73A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881A36">
        <w:t>10190</w:t>
      </w:r>
      <w:r>
        <w:t xml:space="preserve">, effective </w:t>
      </w:r>
      <w:bookmarkStart w:id="0" w:name="_GoBack"/>
      <w:r w:rsidR="00881A36">
        <w:t>July 5, 2017</w:t>
      </w:r>
      <w:bookmarkEnd w:id="0"/>
      <w:r>
        <w:t>)</w:t>
      </w:r>
    </w:p>
    <w:sectPr w:rsidR="002E68FC" w:rsidSect="00E73A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3A16"/>
    <w:rsid w:val="00091B29"/>
    <w:rsid w:val="0011218A"/>
    <w:rsid w:val="002E68FC"/>
    <w:rsid w:val="005C3366"/>
    <w:rsid w:val="00632D6B"/>
    <w:rsid w:val="00786A80"/>
    <w:rsid w:val="00881A36"/>
    <w:rsid w:val="00946279"/>
    <w:rsid w:val="00D82FB7"/>
    <w:rsid w:val="00E73A16"/>
    <w:rsid w:val="00E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C2748B-7843-4F7E-8AF7-45D49A81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Lane, Arlene L.</cp:lastModifiedBy>
  <cp:revision>3</cp:revision>
  <dcterms:created xsi:type="dcterms:W3CDTF">2017-05-04T13:55:00Z</dcterms:created>
  <dcterms:modified xsi:type="dcterms:W3CDTF">2017-07-19T15:19:00Z</dcterms:modified>
</cp:coreProperties>
</file>