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CC" w:rsidRDefault="002D77CC" w:rsidP="002D77CC">
      <w:pPr>
        <w:widowControl w:val="0"/>
        <w:autoSpaceDE w:val="0"/>
        <w:autoSpaceDN w:val="0"/>
        <w:adjustRightInd w:val="0"/>
      </w:pPr>
    </w:p>
    <w:p w:rsidR="002D77CC" w:rsidRDefault="002D77CC" w:rsidP="002D77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105.400  Parties</w:t>
      </w:r>
      <w:r>
        <w:t xml:space="preserve"> </w:t>
      </w:r>
    </w:p>
    <w:p w:rsidR="002D77CC" w:rsidRDefault="002D77CC" w:rsidP="002D77CC">
      <w:pPr>
        <w:widowControl w:val="0"/>
        <w:autoSpaceDE w:val="0"/>
        <w:autoSpaceDN w:val="0"/>
        <w:adjustRightInd w:val="0"/>
      </w:pPr>
    </w:p>
    <w:p w:rsidR="002D77CC" w:rsidRDefault="002D77CC" w:rsidP="002D77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Petitioner.  The person who files a petition for review of the Agency's final decision made </w:t>
      </w:r>
      <w:r w:rsidR="00CF150B">
        <w:t>under</w:t>
      </w:r>
      <w:r w:rsidR="00C8049D">
        <w:t xml:space="preserve"> Title XVI</w:t>
      </w:r>
      <w:r w:rsidR="00E62E8C">
        <w:t xml:space="preserve"> </w:t>
      </w:r>
      <w:r>
        <w:t xml:space="preserve">of the Act </w:t>
      </w:r>
      <w:r w:rsidR="00253A7F">
        <w:t xml:space="preserve">[415 ILCS 5/57 through 57.19] </w:t>
      </w:r>
      <w:r>
        <w:t xml:space="preserve">(or under the former Section 22.18b(g) of the Act) must be named as petitioner. </w:t>
      </w:r>
    </w:p>
    <w:p w:rsidR="00F01822" w:rsidRDefault="00F01822" w:rsidP="002D77CC">
      <w:pPr>
        <w:widowControl w:val="0"/>
        <w:autoSpaceDE w:val="0"/>
        <w:autoSpaceDN w:val="0"/>
        <w:adjustRightInd w:val="0"/>
        <w:ind w:left="1440" w:hanging="720"/>
      </w:pPr>
    </w:p>
    <w:p w:rsidR="002D77CC" w:rsidRDefault="002D77CC" w:rsidP="002D77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Respondent.  The Agency must be named as the respondent. </w:t>
      </w:r>
    </w:p>
    <w:p w:rsidR="00CF150B" w:rsidRDefault="00CF150B" w:rsidP="002D77CC">
      <w:pPr>
        <w:widowControl w:val="0"/>
        <w:autoSpaceDE w:val="0"/>
        <w:autoSpaceDN w:val="0"/>
        <w:adjustRightInd w:val="0"/>
        <w:ind w:left="1440" w:hanging="720"/>
      </w:pPr>
    </w:p>
    <w:p w:rsidR="00CF150B" w:rsidRDefault="00CF150B" w:rsidP="002D77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5D0B90">
        <w:t>10084</w:t>
      </w:r>
      <w:r>
        <w:t xml:space="preserve">, effective </w:t>
      </w:r>
      <w:bookmarkStart w:id="0" w:name="_GoBack"/>
      <w:r w:rsidR="005D0B90">
        <w:t>July 5, 2017</w:t>
      </w:r>
      <w:bookmarkEnd w:id="0"/>
      <w:r>
        <w:t>)</w:t>
      </w:r>
    </w:p>
    <w:sectPr w:rsidR="00CF150B" w:rsidSect="002D77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7CC"/>
    <w:rsid w:val="00253A7F"/>
    <w:rsid w:val="00294454"/>
    <w:rsid w:val="002D77CC"/>
    <w:rsid w:val="0031347C"/>
    <w:rsid w:val="00451F54"/>
    <w:rsid w:val="005C3366"/>
    <w:rsid w:val="005D0B90"/>
    <w:rsid w:val="00666EBB"/>
    <w:rsid w:val="00C8049D"/>
    <w:rsid w:val="00CF150B"/>
    <w:rsid w:val="00DE573F"/>
    <w:rsid w:val="00E62E8C"/>
    <w:rsid w:val="00EA52BB"/>
    <w:rsid w:val="00F0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18E9FF-7DC1-43E2-8C7C-59A0E744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5</cp:revision>
  <dcterms:created xsi:type="dcterms:W3CDTF">2017-06-22T15:38:00Z</dcterms:created>
  <dcterms:modified xsi:type="dcterms:W3CDTF">2017-07-19T15:14:00Z</dcterms:modified>
</cp:coreProperties>
</file>