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13" w:rsidRDefault="002D0513" w:rsidP="002D0513">
      <w:pPr>
        <w:widowControl w:val="0"/>
        <w:autoSpaceDE w:val="0"/>
        <w:autoSpaceDN w:val="0"/>
        <w:adjustRightInd w:val="0"/>
      </w:pPr>
    </w:p>
    <w:p w:rsidR="002D0513" w:rsidRDefault="002D0513" w:rsidP="002D051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105.116  </w:t>
      </w:r>
      <w:r w:rsidR="00FE0AD1">
        <w:rPr>
          <w:b/>
          <w:bCs/>
        </w:rPr>
        <w:t xml:space="preserve">Agency or OSFM </w:t>
      </w:r>
      <w:r>
        <w:rPr>
          <w:b/>
          <w:bCs/>
        </w:rPr>
        <w:t>Record Filing</w:t>
      </w:r>
      <w:r>
        <w:t xml:space="preserve"> </w:t>
      </w:r>
    </w:p>
    <w:p w:rsidR="002D0513" w:rsidRDefault="002D0513" w:rsidP="002D0513">
      <w:pPr>
        <w:widowControl w:val="0"/>
        <w:autoSpaceDE w:val="0"/>
        <w:autoSpaceDN w:val="0"/>
        <w:adjustRightInd w:val="0"/>
      </w:pPr>
    </w:p>
    <w:p w:rsidR="002D0513" w:rsidRDefault="009811FB" w:rsidP="009811F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D0513">
        <w:t xml:space="preserve">The State agency must file with the Board the entire record of </w:t>
      </w:r>
      <w:r w:rsidR="00FE0AD1">
        <w:t>the Agency's or OSFM's</w:t>
      </w:r>
      <w:r w:rsidR="002D0513">
        <w:t xml:space="preserve"> decision</w:t>
      </w:r>
      <w:r w:rsidR="00FE0AD1">
        <w:t>, as applicable,</w:t>
      </w:r>
      <w:r w:rsidR="002D0513">
        <w:t xml:space="preserve"> within 30 days after the filing of the petition for review, unless this Part provides otherwise, or the Board or hearing officer orders a different filing date.  If the </w:t>
      </w:r>
      <w:r w:rsidR="00FE0AD1">
        <w:t>Agency or OSFM</w:t>
      </w:r>
      <w:r w:rsidR="002D0513">
        <w:t xml:space="preserve"> wishes to seek additional time to file </w:t>
      </w:r>
      <w:r w:rsidR="00FE0AD1">
        <w:t>its</w:t>
      </w:r>
      <w:r w:rsidR="002D0513">
        <w:t xml:space="preserve"> record, it must file a request for extension before the date on which </w:t>
      </w:r>
      <w:r w:rsidR="00FE0AD1">
        <w:t>its</w:t>
      </w:r>
      <w:r w:rsidR="002D0513">
        <w:t xml:space="preserve"> record is due to be filed.</w:t>
      </w:r>
      <w:r>
        <w:t xml:space="preserve">  </w:t>
      </w:r>
      <w:r w:rsidR="009E214B">
        <w:t>Under</w:t>
      </w:r>
      <w:r w:rsidR="00CD59A9">
        <w:t xml:space="preserve"> 35 Ill. Adm. Code 101.302(h)(2), </w:t>
      </w:r>
      <w:r w:rsidR="00FE0AD1">
        <w:t>each</w:t>
      </w:r>
      <w:r>
        <w:t xml:space="preserve"> agency must file </w:t>
      </w:r>
      <w:r w:rsidR="00FE0AD1">
        <w:t>its</w:t>
      </w:r>
      <w:r>
        <w:t xml:space="preserve"> record </w:t>
      </w:r>
      <w:r w:rsidR="000510CC">
        <w:t xml:space="preserve">through COOL or on compact disk or other portable electronic </w:t>
      </w:r>
      <w:r w:rsidR="00CD59A9">
        <w:t xml:space="preserve">data </w:t>
      </w:r>
      <w:r w:rsidR="000510CC">
        <w:t>storage device</w:t>
      </w:r>
      <w:r w:rsidR="00CD59A9">
        <w:t xml:space="preserve"> and, to the extent technically feasible, in text-searchable Adobe PDF</w:t>
      </w:r>
      <w:r>
        <w:t xml:space="preserve">.  </w:t>
      </w:r>
      <w:r w:rsidR="004877F6">
        <w:t>The record also must meet the requirements of 35 Ill. Adm. Code 101.Subpart J.</w:t>
      </w:r>
    </w:p>
    <w:p w:rsidR="009811FB" w:rsidRDefault="009811FB" w:rsidP="0020528E">
      <w:pPr>
        <w:widowControl w:val="0"/>
        <w:autoSpaceDE w:val="0"/>
        <w:autoSpaceDN w:val="0"/>
        <w:adjustRightInd w:val="0"/>
      </w:pPr>
    </w:p>
    <w:p w:rsidR="009811FB" w:rsidRDefault="009811FB" w:rsidP="009811F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FE0AD1">
        <w:t xml:space="preserve">Agency </w:t>
      </w:r>
      <w:r>
        <w:t xml:space="preserve">record </w:t>
      </w:r>
      <w:r w:rsidR="00FE0AD1">
        <w:t xml:space="preserve">or OSFM record, as applicable, </w:t>
      </w:r>
      <w:r>
        <w:t xml:space="preserve">must be arranged in chronological sequence, </w:t>
      </w:r>
      <w:r w:rsidR="0059108A">
        <w:t xml:space="preserve">or by category of material and chronologically within each category, </w:t>
      </w:r>
      <w:r>
        <w:t xml:space="preserve">and </w:t>
      </w:r>
      <w:r w:rsidR="006B0693">
        <w:t xml:space="preserve">must </w:t>
      </w:r>
      <w:r>
        <w:t xml:space="preserve">be sequentially numbered with the letter "R" placed before the number of each page.  </w:t>
      </w:r>
      <w:r w:rsidR="00A7231A">
        <w:t xml:space="preserve">This page number must appear in the top right corner of each page.  </w:t>
      </w:r>
      <w:r>
        <w:t xml:space="preserve">The </w:t>
      </w:r>
      <w:r w:rsidR="00FE0AD1">
        <w:t xml:space="preserve">Agency </w:t>
      </w:r>
      <w:r>
        <w:t xml:space="preserve">record </w:t>
      </w:r>
      <w:r w:rsidR="00FE0AD1">
        <w:t>or OSFM</w:t>
      </w:r>
      <w:r w:rsidR="00AF5FE0">
        <w:t xml:space="preserve"> record </w:t>
      </w:r>
      <w:r>
        <w:t xml:space="preserve">must be certified by the </w:t>
      </w:r>
      <w:r w:rsidR="00FE0AD1">
        <w:t xml:space="preserve">applicable </w:t>
      </w:r>
      <w:r>
        <w:t>State agency.  The certification must be entitled "Certificate of Record on Appeal".  The Certificate must contain an index that lists th</w:t>
      </w:r>
      <w:r w:rsidR="00795E62">
        <w:t>e</w:t>
      </w:r>
      <w:r>
        <w:t xml:space="preserve"> documents comprising the </w:t>
      </w:r>
      <w:r w:rsidR="00FE0AD1">
        <w:t xml:space="preserve">Agency </w:t>
      </w:r>
      <w:r>
        <w:t xml:space="preserve">record </w:t>
      </w:r>
      <w:r w:rsidR="00FE0AD1">
        <w:t xml:space="preserve">or OSFM record </w:t>
      </w:r>
      <w:r>
        <w:t>and shows the page numbers upon which each document starts and ends.  The Certificate of Record must be served on all parties by the State agency.</w:t>
      </w:r>
    </w:p>
    <w:p w:rsidR="009811FB" w:rsidRDefault="009811FB" w:rsidP="002052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11FB" w:rsidRDefault="00FE0AD1" w:rsidP="009811F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4C536C">
        <w:t>14897</w:t>
      </w:r>
      <w:r>
        <w:t xml:space="preserve">, effective </w:t>
      </w:r>
      <w:r w:rsidR="004C536C">
        <w:t>September 4, 2020</w:t>
      </w:r>
      <w:r>
        <w:t>)</w:t>
      </w:r>
    </w:p>
    <w:sectPr w:rsidR="009811FB" w:rsidSect="002D05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0513"/>
    <w:rsid w:val="000510CC"/>
    <w:rsid w:val="00066344"/>
    <w:rsid w:val="000B158B"/>
    <w:rsid w:val="0011493A"/>
    <w:rsid w:val="00192F4E"/>
    <w:rsid w:val="0020528E"/>
    <w:rsid w:val="002D0513"/>
    <w:rsid w:val="004049E8"/>
    <w:rsid w:val="004877F6"/>
    <w:rsid w:val="004C536C"/>
    <w:rsid w:val="0059108A"/>
    <w:rsid w:val="005C3366"/>
    <w:rsid w:val="006B0693"/>
    <w:rsid w:val="006D61C6"/>
    <w:rsid w:val="00795E62"/>
    <w:rsid w:val="009366A2"/>
    <w:rsid w:val="009811FB"/>
    <w:rsid w:val="009E214B"/>
    <w:rsid w:val="00A65C9A"/>
    <w:rsid w:val="00A7231A"/>
    <w:rsid w:val="00AF5FE0"/>
    <w:rsid w:val="00AF779F"/>
    <w:rsid w:val="00CD59A9"/>
    <w:rsid w:val="00CD66C7"/>
    <w:rsid w:val="00D154B3"/>
    <w:rsid w:val="00DF59C6"/>
    <w:rsid w:val="00EE7211"/>
    <w:rsid w:val="00FB09C0"/>
    <w:rsid w:val="00FE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7040B3E-1782-4B6D-A8B8-4D49198D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Lane, Arlene L.</cp:lastModifiedBy>
  <cp:revision>4</cp:revision>
  <dcterms:created xsi:type="dcterms:W3CDTF">2020-08-12T16:54:00Z</dcterms:created>
  <dcterms:modified xsi:type="dcterms:W3CDTF">2020-09-15T18:30:00Z</dcterms:modified>
</cp:coreProperties>
</file>