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B9" w:rsidRDefault="00C072B9" w:rsidP="00C0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B9" w:rsidRPr="00C072B9" w:rsidRDefault="00C072B9" w:rsidP="00C0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2B9">
        <w:rPr>
          <w:rFonts w:ascii="Times New Roman" w:hAnsi="Times New Roman" w:cs="Times New Roman"/>
          <w:b/>
          <w:sz w:val="24"/>
          <w:szCs w:val="24"/>
        </w:rPr>
        <w:t xml:space="preserve">Section 104.220  Response to Agency Recommendation </w:t>
      </w:r>
    </w:p>
    <w:p w:rsidR="00C072B9" w:rsidRDefault="00C072B9" w:rsidP="00C0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B9" w:rsidRPr="00C072B9" w:rsidRDefault="00C072B9" w:rsidP="00C072B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72B9">
        <w:rPr>
          <w:rFonts w:ascii="Times New Roman" w:hAnsi="Times New Roman" w:cs="Times New Roman"/>
          <w:sz w:val="24"/>
          <w:szCs w:val="24"/>
        </w:rPr>
        <w:t>a)</w:t>
      </w:r>
      <w:r w:rsidRPr="00C072B9">
        <w:rPr>
          <w:rFonts w:ascii="Times New Roman" w:hAnsi="Times New Roman" w:cs="Times New Roman"/>
          <w:sz w:val="24"/>
          <w:szCs w:val="24"/>
        </w:rPr>
        <w:tab/>
        <w:t xml:space="preserve">Within 14 days after service of the Agency recommendation the petitioner may file a response to the Agency recommendation or an amended petition.  The petitioner must serve a copy of the response or amended petition upon the hearing officer, the Agency, and any other parties to the proceeding. </w:t>
      </w:r>
    </w:p>
    <w:p w:rsidR="00C072B9" w:rsidRDefault="00C072B9" w:rsidP="00C0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B9" w:rsidRPr="00C072B9" w:rsidRDefault="00C072B9" w:rsidP="00C072B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72B9">
        <w:rPr>
          <w:rFonts w:ascii="Times New Roman" w:hAnsi="Times New Roman" w:cs="Times New Roman"/>
          <w:sz w:val="24"/>
          <w:szCs w:val="24"/>
        </w:rPr>
        <w:t>b)</w:t>
      </w:r>
      <w:r w:rsidRPr="00C072B9">
        <w:rPr>
          <w:rFonts w:ascii="Times New Roman" w:hAnsi="Times New Roman" w:cs="Times New Roman"/>
          <w:sz w:val="24"/>
          <w:szCs w:val="24"/>
        </w:rPr>
        <w:tab/>
        <w:t xml:space="preserve">The response or amended petition may include a request for hearing.  New information in a response or amended petition must be verified by oath or affidavit. </w:t>
      </w:r>
    </w:p>
    <w:p w:rsidR="00C072B9" w:rsidRDefault="00C072B9" w:rsidP="00C0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B9" w:rsidRDefault="00C072B9" w:rsidP="00C072B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72B9">
        <w:rPr>
          <w:rFonts w:ascii="Times New Roman" w:hAnsi="Times New Roman" w:cs="Times New Roman"/>
          <w:sz w:val="24"/>
          <w:szCs w:val="24"/>
        </w:rPr>
        <w:t>c)</w:t>
      </w:r>
      <w:r w:rsidRPr="00C072B9">
        <w:rPr>
          <w:rFonts w:ascii="Times New Roman" w:hAnsi="Times New Roman" w:cs="Times New Roman"/>
          <w:sz w:val="24"/>
          <w:szCs w:val="24"/>
        </w:rPr>
        <w:tab/>
        <w:t xml:space="preserve">Any amended petition or request for hearing under this Section recommences the decision period </w:t>
      </w:r>
      <w:r w:rsidR="00ED297A">
        <w:rPr>
          <w:rFonts w:ascii="Times New Roman" w:hAnsi="Times New Roman" w:cs="Times New Roman"/>
          <w:sz w:val="24"/>
          <w:szCs w:val="24"/>
        </w:rPr>
        <w:t>under</w:t>
      </w:r>
      <w:r w:rsidRPr="00C072B9">
        <w:rPr>
          <w:rFonts w:ascii="Times New Roman" w:hAnsi="Times New Roman" w:cs="Times New Roman"/>
          <w:sz w:val="24"/>
          <w:szCs w:val="24"/>
        </w:rPr>
        <w:t xml:space="preserve"> Section 104.232. </w:t>
      </w:r>
    </w:p>
    <w:p w:rsidR="00ED297A" w:rsidRDefault="00ED297A" w:rsidP="00C072B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ED297A" w:rsidRPr="00C072B9" w:rsidRDefault="00ED297A" w:rsidP="00C072B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D297A">
        <w:rPr>
          <w:rFonts w:ascii="Times New Roman" w:hAnsi="Times New Roman" w:cs="Times New Roman"/>
          <w:sz w:val="24"/>
          <w:szCs w:val="24"/>
        </w:rPr>
        <w:t xml:space="preserve">(Source:  Amended at 41 Ill. Reg. </w:t>
      </w:r>
      <w:r w:rsidR="00903D90">
        <w:rPr>
          <w:rFonts w:ascii="Times New Roman" w:hAnsi="Times New Roman" w:cs="Times New Roman"/>
          <w:sz w:val="24"/>
          <w:szCs w:val="24"/>
        </w:rPr>
        <w:t>10049</w:t>
      </w:r>
      <w:r w:rsidRPr="00ED297A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903D90">
        <w:rPr>
          <w:rFonts w:ascii="Times New Roman" w:hAnsi="Times New Roman" w:cs="Times New Roman"/>
          <w:sz w:val="24"/>
          <w:szCs w:val="24"/>
        </w:rPr>
        <w:t>July 5, 2017</w:t>
      </w:r>
      <w:bookmarkEnd w:id="0"/>
      <w:r w:rsidRPr="00ED297A">
        <w:rPr>
          <w:rFonts w:ascii="Times New Roman" w:hAnsi="Times New Roman" w:cs="Times New Roman"/>
          <w:sz w:val="24"/>
          <w:szCs w:val="24"/>
        </w:rPr>
        <w:t>)</w:t>
      </w:r>
    </w:p>
    <w:sectPr w:rsidR="00ED297A" w:rsidRPr="00C072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26" w:rsidRDefault="00544626">
      <w:r>
        <w:separator/>
      </w:r>
    </w:p>
  </w:endnote>
  <w:endnote w:type="continuationSeparator" w:id="0">
    <w:p w:rsidR="00544626" w:rsidRDefault="0054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26" w:rsidRDefault="00544626">
      <w:r>
        <w:separator/>
      </w:r>
    </w:p>
  </w:footnote>
  <w:footnote w:type="continuationSeparator" w:id="0">
    <w:p w:rsidR="00544626" w:rsidRDefault="0054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A2D"/>
    <w:rsid w:val="003A6E65"/>
    <w:rsid w:val="003A762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5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626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3D90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F50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5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2B9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AD4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CA4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7D7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97A"/>
    <w:rsid w:val="00EE2300"/>
    <w:rsid w:val="00EF1651"/>
    <w:rsid w:val="00EF3D42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5179A-AD40-40FE-A9E1-546F549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2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