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2A" w:rsidRDefault="00916F2A" w:rsidP="00916F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6F2A" w:rsidRDefault="00916F2A" w:rsidP="00916F2A">
      <w:pPr>
        <w:widowControl w:val="0"/>
        <w:autoSpaceDE w:val="0"/>
        <w:autoSpaceDN w:val="0"/>
        <w:adjustRightInd w:val="0"/>
        <w:jc w:val="center"/>
      </w:pPr>
      <w:r>
        <w:t>SUBPART H:  OUTSTANDING RESOURCE WATER DESIGNATION</w:t>
      </w:r>
    </w:p>
    <w:sectPr w:rsidR="00916F2A" w:rsidSect="00916F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6F2A"/>
    <w:rsid w:val="005C3366"/>
    <w:rsid w:val="008A703D"/>
    <w:rsid w:val="00916F2A"/>
    <w:rsid w:val="00B8219A"/>
    <w:rsid w:val="00B9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OUTSTANDING RESOURCE WATER DESIGNATION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OUTSTANDING RESOURCE WATER DESIGNATION</dc:title>
  <dc:subject/>
  <dc:creator>Illinois General Assembly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