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3B" w:rsidRDefault="00456B3B" w:rsidP="00456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6B3B" w:rsidRDefault="00456B3B" w:rsidP="00456B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102.420  Authority of the Hearing Officer</w:t>
      </w:r>
      <w:r>
        <w:t xml:space="preserve"> </w:t>
      </w:r>
    </w:p>
    <w:p w:rsidR="00456B3B" w:rsidRDefault="00456B3B" w:rsidP="00456B3B">
      <w:pPr>
        <w:widowControl w:val="0"/>
        <w:autoSpaceDE w:val="0"/>
        <w:autoSpaceDN w:val="0"/>
        <w:adjustRightInd w:val="0"/>
      </w:pPr>
    </w:p>
    <w:p w:rsidR="00456B3B" w:rsidRDefault="00456B3B" w:rsidP="00456B3B">
      <w:pPr>
        <w:widowControl w:val="0"/>
        <w:autoSpaceDE w:val="0"/>
        <w:autoSpaceDN w:val="0"/>
        <w:adjustRightInd w:val="0"/>
      </w:pPr>
      <w:r>
        <w:t xml:space="preserve">As necessary to conduct the regulatory hearing, the hearing officer will have the same authorities in rulemaking proceedings as those set forth in 35 Ill. Adm. Code 101.Subpart F. </w:t>
      </w:r>
    </w:p>
    <w:sectPr w:rsidR="00456B3B" w:rsidSect="00456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B3B"/>
    <w:rsid w:val="00456B3B"/>
    <w:rsid w:val="005C3366"/>
    <w:rsid w:val="00B10964"/>
    <w:rsid w:val="00B2280A"/>
    <w:rsid w:val="00E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