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EA" w:rsidRDefault="00E619EA" w:rsidP="00E619EA">
      <w:pPr>
        <w:widowControl w:val="0"/>
        <w:autoSpaceDE w:val="0"/>
        <w:autoSpaceDN w:val="0"/>
        <w:adjustRightInd w:val="0"/>
      </w:pPr>
    </w:p>
    <w:p w:rsidR="00E619EA" w:rsidRDefault="00E619EA" w:rsidP="00E619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101.610  Duties and Authority of the Hearing Officer</w:t>
      </w:r>
      <w:r>
        <w:t xml:space="preserve"> </w:t>
      </w:r>
    </w:p>
    <w:p w:rsidR="00E619EA" w:rsidRDefault="00E619EA" w:rsidP="00E619EA">
      <w:pPr>
        <w:widowControl w:val="0"/>
        <w:autoSpaceDE w:val="0"/>
        <w:autoSpaceDN w:val="0"/>
        <w:adjustRightInd w:val="0"/>
      </w:pPr>
    </w:p>
    <w:p w:rsidR="00E619EA" w:rsidRDefault="00E619EA" w:rsidP="00E619EA">
      <w:pPr>
        <w:widowControl w:val="0"/>
        <w:autoSpaceDE w:val="0"/>
        <w:autoSpaceDN w:val="0"/>
        <w:adjustRightInd w:val="0"/>
      </w:pPr>
      <w:r>
        <w:t xml:space="preserve">The hearing officer has the duty to manage proceedings assigned, to set hearings, to conduct a fair hearing, to take all necessary action to avoid delay, to maintain order, and to ensure development of a clear, complete, and concise record for timely transmission to the Board.  The hearing officer has all powers necessary to these ends, including the authority to: </w:t>
      </w:r>
    </w:p>
    <w:p w:rsidR="00D14A29" w:rsidRDefault="00D14A29" w:rsidP="00E619EA">
      <w:pPr>
        <w:widowControl w:val="0"/>
        <w:autoSpaceDE w:val="0"/>
        <w:autoSpaceDN w:val="0"/>
        <w:adjustRightInd w:val="0"/>
      </w:pPr>
    </w:p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 parties to proceed to hearing and establish a schedule for, and notice and service of, any prefiled submission of testimony and written exhibits;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Administer oaths and affirmations;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Allow for the examination of or examine witnesses to ensure a clear and complete record;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Regulate the course of the hearing, including controlling the order of proceedings;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Establish reasonable </w:t>
      </w:r>
      <w:r w:rsidR="00DC2894">
        <w:t xml:space="preserve">time </w:t>
      </w:r>
      <w:r>
        <w:t xml:space="preserve">limits on the testimony and questioning of any witness, and limit repetitive or cumulative testimony and questioning;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Determine that a witness is adverse, hostile, or unwilling </w:t>
      </w:r>
      <w:r w:rsidR="003F7DCA">
        <w:t>under</w:t>
      </w:r>
      <w:r>
        <w:t xml:space="preserve"> Section 101.624;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Issue an order compelling the answers to interrogatories or responses to other discovery requests;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Order the production of evidence </w:t>
      </w:r>
      <w:r w:rsidR="003F7DCA">
        <w:t>under</w:t>
      </w:r>
      <w:r>
        <w:t xml:space="preserve"> Section 101.614;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>Order the filing of any required</w:t>
      </w:r>
      <w:r w:rsidR="009E6B2B">
        <w:t xml:space="preserve"> Agency</w:t>
      </w:r>
      <w:r>
        <w:t xml:space="preserve"> record</w:t>
      </w:r>
      <w:r w:rsidR="009E6B2B">
        <w:t>, OSFM record, local siting authority record</w:t>
      </w:r>
      <w:r w:rsidR="004A5E70">
        <w:t>,</w:t>
      </w:r>
      <w:r>
        <w:t xml:space="preserve"> or recommendation in a manner </w:t>
      </w:r>
      <w:r w:rsidR="00FE3CEC">
        <w:t>that</w:t>
      </w:r>
      <w:r>
        <w:t xml:space="preserve"> provides for a timely review and development of issues prior to the hearing and consistent with any statutory decision deadline;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Initiate, schedule, and conduct a pre-hearing conference;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Order a briefing and comment schedule and exclude late-filed briefs and comments from the record;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Rule upon objections and evidentiary questions;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Order discovery </w:t>
      </w:r>
      <w:r w:rsidR="003F7DCA">
        <w:t>under</w:t>
      </w:r>
      <w:r>
        <w:t xml:space="preserve"> Sections 101.614 and 101.616;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Rule on any motion directed to the hearing officer or deferred to the hearing officer by the Board </w:t>
      </w:r>
      <w:r w:rsidR="00DC2894">
        <w:t>consistent</w:t>
      </w:r>
      <w:r>
        <w:t xml:space="preserve"> with Section 101.502;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o)</w:t>
      </w:r>
      <w:r>
        <w:tab/>
        <w:t xml:space="preserve">Set status report schedules;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p)</w:t>
      </w:r>
      <w:r>
        <w:tab/>
        <w:t xml:space="preserve">Require all participants in a rulemaking </w:t>
      </w:r>
      <w:r w:rsidR="00DC2894">
        <w:t>or TLWQS proceeding</w:t>
      </w:r>
      <w:r>
        <w:t xml:space="preserve"> to state their positions </w:t>
      </w:r>
      <w:r w:rsidR="00DC2894">
        <w:t>regarding</w:t>
      </w:r>
      <w:r>
        <w:t xml:space="preserve"> the proposal</w:t>
      </w:r>
      <w:r w:rsidR="00DC2894">
        <w:t xml:space="preserve"> or petition, as applicable</w:t>
      </w:r>
      <w:r>
        <w:t xml:space="preserve">; and </w:t>
      </w:r>
    </w:p>
    <w:p w:rsidR="00D14A29" w:rsidRDefault="00D14A29" w:rsidP="00C134DC"/>
    <w:p w:rsidR="00E619EA" w:rsidRDefault="00E619EA" w:rsidP="00E619EA">
      <w:pPr>
        <w:widowControl w:val="0"/>
        <w:autoSpaceDE w:val="0"/>
        <w:autoSpaceDN w:val="0"/>
        <w:adjustRightInd w:val="0"/>
        <w:ind w:left="1440" w:hanging="720"/>
      </w:pPr>
      <w:r>
        <w:t>q)</w:t>
      </w:r>
      <w:r>
        <w:tab/>
        <w:t xml:space="preserve">Rule upon offers of proof and receive evidence and rule upon objections to the introduction of evidence. </w:t>
      </w:r>
    </w:p>
    <w:p w:rsidR="003F7DCA" w:rsidRDefault="003F7DCA" w:rsidP="007D586C">
      <w:pPr>
        <w:widowControl w:val="0"/>
        <w:autoSpaceDE w:val="0"/>
        <w:autoSpaceDN w:val="0"/>
        <w:adjustRightInd w:val="0"/>
      </w:pPr>
    </w:p>
    <w:p w:rsidR="003F7DCA" w:rsidRDefault="009E6B2B" w:rsidP="00E619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ED01E6">
        <w:t>14867</w:t>
      </w:r>
      <w:r>
        <w:t xml:space="preserve">, effective </w:t>
      </w:r>
      <w:bookmarkStart w:id="0" w:name="_GoBack"/>
      <w:r w:rsidR="00ED01E6">
        <w:t>September 4, 2020</w:t>
      </w:r>
      <w:bookmarkEnd w:id="0"/>
      <w:r>
        <w:t>)</w:t>
      </w:r>
    </w:p>
    <w:sectPr w:rsidR="003F7DCA" w:rsidSect="00E619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9EA"/>
    <w:rsid w:val="001115FC"/>
    <w:rsid w:val="00280B14"/>
    <w:rsid w:val="003F7DCA"/>
    <w:rsid w:val="004759A8"/>
    <w:rsid w:val="004A5E70"/>
    <w:rsid w:val="00511584"/>
    <w:rsid w:val="005C3366"/>
    <w:rsid w:val="006F14D8"/>
    <w:rsid w:val="007D586C"/>
    <w:rsid w:val="00887528"/>
    <w:rsid w:val="00965B9F"/>
    <w:rsid w:val="009E6B2B"/>
    <w:rsid w:val="00C134DC"/>
    <w:rsid w:val="00D01136"/>
    <w:rsid w:val="00D14A29"/>
    <w:rsid w:val="00DC2894"/>
    <w:rsid w:val="00E619EA"/>
    <w:rsid w:val="00ED01E6"/>
    <w:rsid w:val="00FE3CEC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F66AF4-80AF-495F-815A-09FE40E4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Lane, Arlene L.</cp:lastModifiedBy>
  <cp:revision>3</cp:revision>
  <dcterms:created xsi:type="dcterms:W3CDTF">2020-07-31T17:36:00Z</dcterms:created>
  <dcterms:modified xsi:type="dcterms:W3CDTF">2020-09-15T18:11:00Z</dcterms:modified>
</cp:coreProperties>
</file>