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F999" w14:textId="77777777" w:rsidR="00E45786" w:rsidRDefault="006C0843" w:rsidP="00E45786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5F5F34">
        <w:rPr>
          <w:b/>
          <w:bCs/>
        </w:rPr>
        <w:lastRenderedPageBreak/>
        <w:t xml:space="preserve">Section 422.APPENDIX B  </w:t>
      </w:r>
      <w:r w:rsidR="0064615A">
        <w:rPr>
          <w:b/>
          <w:bCs/>
        </w:rPr>
        <w:t xml:space="preserve"> </w:t>
      </w:r>
      <w:r w:rsidR="00E45786">
        <w:rPr>
          <w:b/>
          <w:bCs/>
        </w:rPr>
        <w:t>Recommended Testing Strategy for Measurements in Buildings Involved in Real Estate Transactions</w:t>
      </w:r>
      <w:r w:rsidR="00E45786">
        <w:t xml:space="preserve"> </w:t>
      </w:r>
    </w:p>
    <w:p w14:paraId="0823281F" w14:textId="77777777" w:rsidR="00E45786" w:rsidRDefault="00E45786" w:rsidP="00E45786">
      <w:pPr>
        <w:widowControl w:val="0"/>
        <w:autoSpaceDE w:val="0"/>
        <w:autoSpaceDN w:val="0"/>
        <w:adjustRightInd w:val="0"/>
      </w:pPr>
    </w:p>
    <w:p w14:paraId="47C6CFF4" w14:textId="77777777" w:rsidR="00E45786" w:rsidRDefault="00E45786" w:rsidP="00E45786">
      <w:pPr>
        <w:widowControl w:val="0"/>
        <w:autoSpaceDE w:val="0"/>
        <w:autoSpaceDN w:val="0"/>
        <w:adjustRightInd w:val="0"/>
      </w:pPr>
      <w:r>
        <w:t xml:space="preserve">The first step is to perform a short-term measurement* in the lowest structural </w:t>
      </w:r>
      <w:r w:rsidR="00F53EA2">
        <w:t>areas</w:t>
      </w:r>
      <w:r>
        <w:t>**.</w:t>
      </w:r>
    </w:p>
    <w:p w14:paraId="3124A14D" w14:textId="77777777" w:rsidR="00E45786" w:rsidRDefault="00E45786" w:rsidP="00E4578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5"/>
        <w:gridCol w:w="986"/>
        <w:gridCol w:w="929"/>
        <w:gridCol w:w="1066"/>
        <w:gridCol w:w="849"/>
        <w:gridCol w:w="918"/>
        <w:gridCol w:w="997"/>
        <w:gridCol w:w="1916"/>
      </w:tblGrid>
      <w:tr w:rsidR="004E2171" w14:paraId="418044EF" w14:textId="77777777" w:rsidTr="004E2171"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2C2" w14:textId="77777777" w:rsidR="004E2171" w:rsidRPr="00B47A53" w:rsidRDefault="004E2171" w:rsidP="004E2171">
            <w:pPr>
              <w:spacing w:before="120"/>
              <w:jc w:val="center"/>
              <w:rPr>
                <w:szCs w:val="22"/>
              </w:rPr>
            </w:pPr>
            <w:r w:rsidRPr="00B47A53">
              <w:rPr>
                <w:szCs w:val="22"/>
              </w:rPr>
              <w:t>Perform a Short-Term Test</w:t>
            </w:r>
          </w:p>
          <w:p w14:paraId="51A419DF" w14:textId="77777777" w:rsidR="004E2171" w:rsidRPr="00B47A53" w:rsidRDefault="004E2171" w:rsidP="004E2171">
            <w:pPr>
              <w:jc w:val="center"/>
              <w:rPr>
                <w:szCs w:val="22"/>
              </w:rPr>
            </w:pPr>
            <w:r w:rsidRPr="00B47A53">
              <w:rPr>
                <w:szCs w:val="22"/>
              </w:rPr>
              <w:t>The minimum length of a short</w:t>
            </w:r>
            <w:r>
              <w:rPr>
                <w:szCs w:val="22"/>
              </w:rPr>
              <w:t>-</w:t>
            </w:r>
            <w:r w:rsidRPr="00B47A53">
              <w:rPr>
                <w:szCs w:val="22"/>
              </w:rPr>
              <w:t>term test shall be 48 hours.</w:t>
            </w:r>
          </w:p>
          <w:p w14:paraId="1F816159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14:paraId="03665E9A" w14:textId="77777777" w:rsidTr="004E2171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70E1681A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A123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8094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365E78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52D2FDFB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14:paraId="1FCE125D" w14:textId="77777777" w:rsidTr="004E2171"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A50" w14:textId="77777777" w:rsidR="004E2171" w:rsidRDefault="004E2171" w:rsidP="00F53EA2">
            <w:pPr>
              <w:ind w:left="180"/>
            </w:pPr>
            <w:r w:rsidRPr="00F53EA2">
              <w:t>There are 2 methods that may be used for short-term testing during a Real Estate transaction.</w:t>
            </w:r>
          </w:p>
          <w:p w14:paraId="295A83AA" w14:textId="77777777" w:rsidR="00F53EA2" w:rsidRPr="00F53EA2" w:rsidRDefault="00F53EA2" w:rsidP="00F53EA2">
            <w:pPr>
              <w:ind w:left="180"/>
            </w:pPr>
          </w:p>
          <w:p w14:paraId="1079D7DE" w14:textId="77777777" w:rsidR="004E2171" w:rsidRPr="00F53EA2" w:rsidRDefault="004E2171" w:rsidP="00F53EA2">
            <w:pPr>
              <w:ind w:left="603" w:hanging="423"/>
            </w:pPr>
            <w:r w:rsidRPr="00F53EA2">
              <w:t xml:space="preserve">  </w:t>
            </w:r>
          </w:p>
          <w:p w14:paraId="2D5B2196" w14:textId="77777777" w:rsidR="004E2171" w:rsidRPr="00F53EA2" w:rsidRDefault="004E2171" w:rsidP="00F53EA2">
            <w:pPr>
              <w:ind w:left="180"/>
            </w:pPr>
            <w:r w:rsidRPr="00F53EA2">
              <w:t>(1)  Simultaneous Tests – Two short-term tests set side by side conducted simultaneously.</w:t>
            </w:r>
          </w:p>
          <w:p w14:paraId="1C244B57" w14:textId="77777777" w:rsidR="004E2171" w:rsidRDefault="004E2171" w:rsidP="00F53EA2">
            <w:pPr>
              <w:ind w:left="702" w:hanging="522"/>
            </w:pPr>
            <w:r w:rsidRPr="00F53EA2">
              <w:t>(2)  Continuous Monitor Testing – A Continuous Monitor that measures in hourly increments</w:t>
            </w:r>
            <w:r w:rsidRPr="00B47A53">
              <w:t>.</w:t>
            </w:r>
          </w:p>
          <w:p w14:paraId="376B05E6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14:paraId="1693A6FD" w14:textId="77777777" w:rsidTr="004E2171">
        <w:tc>
          <w:tcPr>
            <w:tcW w:w="1915" w:type="dxa"/>
            <w:tcBorders>
              <w:top w:val="single" w:sz="4" w:space="0" w:color="auto"/>
            </w:tcBorders>
          </w:tcPr>
          <w:p w14:paraId="3FA32A0A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1909A92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14:paraId="5386C42E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14:paraId="7420FD56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14:paraId="30A3CA46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14:paraId="53DCEA3E" w14:textId="77777777" w:rsidTr="004E2171">
        <w:tc>
          <w:tcPr>
            <w:tcW w:w="1915" w:type="dxa"/>
          </w:tcPr>
          <w:p w14:paraId="3979FD4B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17F707BB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AF05078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FE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14:paraId="309B60CA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14:paraId="51B11990" w14:textId="77777777" w:rsidTr="004E2171">
        <w:tc>
          <w:tcPr>
            <w:tcW w:w="1915" w:type="dxa"/>
            <w:tcBorders>
              <w:right w:val="single" w:sz="4" w:space="0" w:color="auto"/>
            </w:tcBorders>
          </w:tcPr>
          <w:p w14:paraId="5D132397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343E" w14:textId="77777777" w:rsidR="004E2171" w:rsidRDefault="004E2171" w:rsidP="004E21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If the result is less than 4.0 pCi/L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6606F1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0BEB" w14:textId="77777777" w:rsidR="004E2171" w:rsidRDefault="004E2171" w:rsidP="004E21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If the result is 4.0 pCi/L or more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E46EAF9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14:paraId="7B56750D" w14:textId="77777777" w:rsidTr="004E2171">
        <w:tc>
          <w:tcPr>
            <w:tcW w:w="1915" w:type="dxa"/>
          </w:tcPr>
          <w:p w14:paraId="122E919E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7E2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4" w:type="dxa"/>
            <w:gridSpan w:val="3"/>
            <w:tcBorders>
              <w:left w:val="single" w:sz="4" w:space="0" w:color="auto"/>
            </w:tcBorders>
          </w:tcPr>
          <w:p w14:paraId="335C2665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A7E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14:paraId="4EB470C1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14:paraId="407E9128" w14:textId="77777777" w:rsidTr="004E2171">
        <w:tc>
          <w:tcPr>
            <w:tcW w:w="1915" w:type="dxa"/>
            <w:tcBorders>
              <w:right w:val="single" w:sz="4" w:space="0" w:color="auto"/>
            </w:tcBorders>
          </w:tcPr>
          <w:p w14:paraId="3ED564DD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6EB" w14:textId="77777777" w:rsidR="004E2171" w:rsidRPr="003A13BA" w:rsidRDefault="004E2171" w:rsidP="004E2171">
            <w:pPr>
              <w:spacing w:before="120"/>
              <w:jc w:val="center"/>
              <w:rPr>
                <w:sz w:val="22"/>
                <w:szCs w:val="22"/>
              </w:rPr>
            </w:pPr>
            <w:r w:rsidRPr="003A13BA">
              <w:rPr>
                <w:sz w:val="22"/>
                <w:szCs w:val="22"/>
              </w:rPr>
              <w:t>No further action is required.</w:t>
            </w:r>
            <w:r>
              <w:rPr>
                <w:sz w:val="22"/>
                <w:szCs w:val="22"/>
              </w:rPr>
              <w:t xml:space="preserve">  Retest in two years or if any renovations or additions are made to the building.</w:t>
            </w:r>
          </w:p>
          <w:p w14:paraId="4B9226AC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28241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D56C" w14:textId="77777777" w:rsidR="004E2171" w:rsidRDefault="004E2171" w:rsidP="004E21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Fix the </w:t>
            </w:r>
            <w:r w:rsidR="00F53EA2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ome</w:t>
            </w:r>
            <w:r w:rsidR="00F53EA2">
              <w:rPr>
                <w:sz w:val="22"/>
                <w:szCs w:val="22"/>
              </w:rPr>
              <w:t>.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772779F5" w14:textId="77777777"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2938DC3" w14:textId="77777777" w:rsidR="0064615A" w:rsidRDefault="0064615A" w:rsidP="00E45786">
      <w:pPr>
        <w:widowControl w:val="0"/>
        <w:autoSpaceDE w:val="0"/>
        <w:autoSpaceDN w:val="0"/>
        <w:adjustRightInd w:val="0"/>
      </w:pPr>
    </w:p>
    <w:p w14:paraId="01B250B4" w14:textId="77777777" w:rsidR="00E45786" w:rsidRDefault="00E45786" w:rsidP="00E45786">
      <w:pPr>
        <w:ind w:left="720" w:hanging="720"/>
      </w:pPr>
      <w:r>
        <w:t>*</w:t>
      </w:r>
      <w:r>
        <w:tab/>
        <w:t xml:space="preserve">Short-term tests may last between 2 and 90 days, most last between 2 and 7 days.  Tests between </w:t>
      </w:r>
      <w:r w:rsidR="00BE3FA9">
        <w:t>seven</w:t>
      </w:r>
      <w:r>
        <w:t xml:space="preserve"> and 90 days are usually impractical for real estate transactions but are fine for homeowners assessing their own radon situation.  Examples of short-term detectors used in home environment testing include:  activated charcoal canisters, </w:t>
      </w:r>
      <w:r w:rsidR="00BE3FA9">
        <w:t xml:space="preserve">charcoal </w:t>
      </w:r>
      <w:r>
        <w:t>liquid scintillation vials, electret chambers and continuous monitors.</w:t>
      </w:r>
    </w:p>
    <w:p w14:paraId="30CEBB38" w14:textId="77777777" w:rsidR="00E45786" w:rsidRDefault="00E45786" w:rsidP="00E45786">
      <w:pPr>
        <w:ind w:left="720" w:hanging="720"/>
      </w:pPr>
    </w:p>
    <w:p w14:paraId="05F1252C" w14:textId="77777777" w:rsidR="00E45786" w:rsidRDefault="00E45786" w:rsidP="00E45786">
      <w:pPr>
        <w:ind w:left="720" w:hanging="720"/>
      </w:pPr>
      <w:r>
        <w:t>**</w:t>
      </w:r>
      <w:r>
        <w:tab/>
        <w:t>Conduct a short-term test in each of the lowest structural areas suitable for occupancy in the home.  For example, if the home is a split-level building with one or more foundation types:  test in the basement, in a room over the crawlspace and in a slab-on-grade room.  In accordance with this protocol</w:t>
      </w:r>
      <w:r w:rsidR="005D357E">
        <w:t>,</w:t>
      </w:r>
      <w:r>
        <w:t xml:space="preserve"> measurement </w:t>
      </w:r>
      <w:r w:rsidR="00BE3FA9">
        <w:t>professionals</w:t>
      </w:r>
      <w:r>
        <w:t xml:space="preserve"> are required to test in each of the foundation types.</w:t>
      </w:r>
    </w:p>
    <w:p w14:paraId="0F2BBA97" w14:textId="188AE153" w:rsidR="00E45786" w:rsidRDefault="00E45786" w:rsidP="00E45786">
      <w:pPr>
        <w:ind w:left="720" w:hanging="720"/>
      </w:pPr>
    </w:p>
    <w:p w14:paraId="1BA1EFC6" w14:textId="77777777" w:rsidR="005F5F34" w:rsidRPr="00D55B37" w:rsidRDefault="005F5F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31DA0">
        <w:t>14479</w:t>
      </w:r>
      <w:r w:rsidRPr="00D55B37">
        <w:t xml:space="preserve">, effective </w:t>
      </w:r>
      <w:r w:rsidR="00A31DA0">
        <w:t>October 9, 2009</w:t>
      </w:r>
      <w:r w:rsidRPr="00D55B37">
        <w:t>)</w:t>
      </w:r>
    </w:p>
    <w:sectPr w:rsidR="005F5F34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8BE9" w14:textId="77777777" w:rsidR="00D31456" w:rsidRDefault="00D31456">
      <w:r>
        <w:separator/>
      </w:r>
    </w:p>
  </w:endnote>
  <w:endnote w:type="continuationSeparator" w:id="0">
    <w:p w14:paraId="4D8369B0" w14:textId="77777777" w:rsidR="00D31456" w:rsidRDefault="00D3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4C42" w14:textId="77777777" w:rsidR="00D31456" w:rsidRDefault="00D31456">
      <w:r>
        <w:separator/>
      </w:r>
    </w:p>
  </w:footnote>
  <w:footnote w:type="continuationSeparator" w:id="0">
    <w:p w14:paraId="4FE79CCF" w14:textId="77777777" w:rsidR="00D31456" w:rsidRDefault="00D3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74A32"/>
    <w:multiLevelType w:val="hybridMultilevel"/>
    <w:tmpl w:val="C016A926"/>
    <w:lvl w:ilvl="0" w:tplc="8EDE4C3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6395"/>
    <w:rsid w:val="000076FB"/>
    <w:rsid w:val="00013D62"/>
    <w:rsid w:val="000724D3"/>
    <w:rsid w:val="00075EC2"/>
    <w:rsid w:val="000C20EF"/>
    <w:rsid w:val="000D225F"/>
    <w:rsid w:val="000E2A2E"/>
    <w:rsid w:val="001148F9"/>
    <w:rsid w:val="00147261"/>
    <w:rsid w:val="00150034"/>
    <w:rsid w:val="00173B90"/>
    <w:rsid w:val="001742D1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122C"/>
    <w:rsid w:val="002D403A"/>
    <w:rsid w:val="00337CEB"/>
    <w:rsid w:val="00364206"/>
    <w:rsid w:val="00367A2E"/>
    <w:rsid w:val="00382A95"/>
    <w:rsid w:val="00392DC0"/>
    <w:rsid w:val="003B23A4"/>
    <w:rsid w:val="003F3A28"/>
    <w:rsid w:val="003F5FD7"/>
    <w:rsid w:val="00431CFE"/>
    <w:rsid w:val="00446615"/>
    <w:rsid w:val="00465372"/>
    <w:rsid w:val="00471EC7"/>
    <w:rsid w:val="00485AEF"/>
    <w:rsid w:val="004A1ED8"/>
    <w:rsid w:val="004A7B04"/>
    <w:rsid w:val="004C681E"/>
    <w:rsid w:val="004D73D3"/>
    <w:rsid w:val="004E2171"/>
    <w:rsid w:val="005001C5"/>
    <w:rsid w:val="00500C4C"/>
    <w:rsid w:val="0052308E"/>
    <w:rsid w:val="00530BE1"/>
    <w:rsid w:val="00542E97"/>
    <w:rsid w:val="00545A1C"/>
    <w:rsid w:val="0056157E"/>
    <w:rsid w:val="0056501E"/>
    <w:rsid w:val="00575505"/>
    <w:rsid w:val="005D357E"/>
    <w:rsid w:val="005F5F34"/>
    <w:rsid w:val="006205BF"/>
    <w:rsid w:val="006402CC"/>
    <w:rsid w:val="0064615A"/>
    <w:rsid w:val="006541CA"/>
    <w:rsid w:val="006A2114"/>
    <w:rsid w:val="006C0843"/>
    <w:rsid w:val="00776784"/>
    <w:rsid w:val="00780733"/>
    <w:rsid w:val="007D406F"/>
    <w:rsid w:val="008271B1"/>
    <w:rsid w:val="00837F88"/>
    <w:rsid w:val="0084781C"/>
    <w:rsid w:val="008C299C"/>
    <w:rsid w:val="008E3F66"/>
    <w:rsid w:val="00932B5E"/>
    <w:rsid w:val="00935A8C"/>
    <w:rsid w:val="0098276C"/>
    <w:rsid w:val="009C5DBA"/>
    <w:rsid w:val="00A174BB"/>
    <w:rsid w:val="00A2175C"/>
    <w:rsid w:val="00A2265D"/>
    <w:rsid w:val="00A24A32"/>
    <w:rsid w:val="00A31DA0"/>
    <w:rsid w:val="00A600AA"/>
    <w:rsid w:val="00A80833"/>
    <w:rsid w:val="00AE1744"/>
    <w:rsid w:val="00AE5547"/>
    <w:rsid w:val="00B35D67"/>
    <w:rsid w:val="00B516F7"/>
    <w:rsid w:val="00B51902"/>
    <w:rsid w:val="00B66029"/>
    <w:rsid w:val="00B71177"/>
    <w:rsid w:val="00BE3FA9"/>
    <w:rsid w:val="00BF4F52"/>
    <w:rsid w:val="00BF5EF1"/>
    <w:rsid w:val="00C33F2F"/>
    <w:rsid w:val="00C4537A"/>
    <w:rsid w:val="00CB127F"/>
    <w:rsid w:val="00CC13F9"/>
    <w:rsid w:val="00CD3723"/>
    <w:rsid w:val="00CF350D"/>
    <w:rsid w:val="00D11ECC"/>
    <w:rsid w:val="00D12F95"/>
    <w:rsid w:val="00D31456"/>
    <w:rsid w:val="00D55B37"/>
    <w:rsid w:val="00D707FD"/>
    <w:rsid w:val="00D93C67"/>
    <w:rsid w:val="00DD54D4"/>
    <w:rsid w:val="00DF3FCF"/>
    <w:rsid w:val="00E226AA"/>
    <w:rsid w:val="00E310D5"/>
    <w:rsid w:val="00E4449C"/>
    <w:rsid w:val="00E45786"/>
    <w:rsid w:val="00E56C1D"/>
    <w:rsid w:val="00E667E1"/>
    <w:rsid w:val="00E7288E"/>
    <w:rsid w:val="00EB265D"/>
    <w:rsid w:val="00EB424E"/>
    <w:rsid w:val="00EE3BBD"/>
    <w:rsid w:val="00EF700E"/>
    <w:rsid w:val="00F43DEE"/>
    <w:rsid w:val="00F53EA2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A29D"/>
  <w15:docId w15:val="{92794BFD-605F-4217-80C8-5BF4ACBB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7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5</cp:revision>
  <dcterms:created xsi:type="dcterms:W3CDTF">2012-06-21T18:38:00Z</dcterms:created>
  <dcterms:modified xsi:type="dcterms:W3CDTF">2025-02-25T17:56:00Z</dcterms:modified>
</cp:coreProperties>
</file>