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E193" w14:textId="77777777" w:rsidR="00D368D6" w:rsidRDefault="00781DD7" w:rsidP="00D368D6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D368D6">
        <w:rPr>
          <w:b/>
          <w:bCs/>
        </w:rPr>
        <w:lastRenderedPageBreak/>
        <w:t xml:space="preserve">Section 360.APPENDIX C  </w:t>
      </w:r>
      <w:r>
        <w:rPr>
          <w:b/>
          <w:bCs/>
        </w:rPr>
        <w:t xml:space="preserve"> </w:t>
      </w:r>
      <w:r w:rsidR="00D368D6">
        <w:rPr>
          <w:b/>
          <w:bCs/>
        </w:rPr>
        <w:t>Mammography Phantom Image Evaluation (Repealed)</w:t>
      </w:r>
      <w:r w:rsidR="00D368D6">
        <w:t xml:space="preserve"> </w:t>
      </w:r>
    </w:p>
    <w:p w14:paraId="71F27926" w14:textId="6F49717A" w:rsidR="00D368D6" w:rsidRDefault="00D368D6" w:rsidP="00D368D6">
      <w:pPr>
        <w:widowControl w:val="0"/>
        <w:autoSpaceDE w:val="0"/>
        <w:autoSpaceDN w:val="0"/>
        <w:adjustRightInd w:val="0"/>
      </w:pPr>
    </w:p>
    <w:p w14:paraId="7E1EA235" w14:textId="77777777" w:rsidR="00D368D6" w:rsidRDefault="00D368D6" w:rsidP="00D368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14516, effective January 1, 2000) </w:t>
      </w:r>
    </w:p>
    <w:sectPr w:rsidR="00D368D6" w:rsidSect="00D368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68D6"/>
    <w:rsid w:val="00132414"/>
    <w:rsid w:val="00200AA4"/>
    <w:rsid w:val="005C3366"/>
    <w:rsid w:val="00781DD7"/>
    <w:rsid w:val="0082665A"/>
    <w:rsid w:val="00C62845"/>
    <w:rsid w:val="00D368D6"/>
    <w:rsid w:val="00D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188E64"/>
  <w15:docId w15:val="{7D8B5578-7AA4-4BA5-90E6-66DA841F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Shipley, Melissa A.</cp:lastModifiedBy>
  <cp:revision>5</cp:revision>
  <dcterms:created xsi:type="dcterms:W3CDTF">2012-06-21T18:34:00Z</dcterms:created>
  <dcterms:modified xsi:type="dcterms:W3CDTF">2025-02-25T16:48:00Z</dcterms:modified>
</cp:coreProperties>
</file>