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164F" w14:textId="6E4205CA" w:rsidR="00E849A0" w:rsidRDefault="00E849A0">
      <w:r>
        <w:br w:type="page"/>
      </w:r>
    </w:p>
    <w:p w14:paraId="6CF45474" w14:textId="38D37E3E" w:rsidR="00E849A0" w:rsidRDefault="00E849A0" w:rsidP="00E849A0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Section 351.APPENDIX A </w:t>
      </w:r>
      <w:r w:rsidR="009041D2">
        <w:rPr>
          <w:b/>
          <w:bCs/>
        </w:rPr>
        <w:t xml:space="preserve">  </w:t>
      </w:r>
      <w:r>
        <w:rPr>
          <w:b/>
          <w:bCs/>
        </w:rPr>
        <w:t>Subjects To Be Included In Training Courses For Logging Supervisors</w:t>
      </w:r>
      <w:r>
        <w:t xml:space="preserve"> </w:t>
      </w:r>
    </w:p>
    <w:p w14:paraId="7458C479" w14:textId="39025AD5" w:rsidR="00E849A0" w:rsidRDefault="00E849A0" w:rsidP="00E849A0">
      <w:pPr>
        <w:widowControl w:val="0"/>
        <w:autoSpaceDE w:val="0"/>
        <w:autoSpaceDN w:val="0"/>
        <w:adjustRightInd w:val="0"/>
      </w:pPr>
    </w:p>
    <w:p w14:paraId="0C764A2D" w14:textId="15B334EA" w:rsidR="00E849A0" w:rsidRDefault="00E849A0" w:rsidP="00E849A0">
      <w:pPr>
        <w:widowControl w:val="0"/>
        <w:autoSpaceDE w:val="0"/>
        <w:autoSpaceDN w:val="0"/>
        <w:adjustRightInd w:val="0"/>
      </w:pPr>
      <w:r>
        <w:t xml:space="preserve">AGENCY NOTE:  Licensees may wish to refer to Section 8.8 and Appendix F of the U.S. Nuclear Regulatory Commission's NUREG 1556 Volume 14, Rev. 1 for additional guidance on training requirements, expectations on course length, duration of on-the-job training for both well logging supervisors and logging assistants, instructor minimum qualifications, and additional information to be submitted for Agency evaluation.  </w:t>
      </w:r>
    </w:p>
    <w:p w14:paraId="31084956" w14:textId="77777777" w:rsidR="00E849A0" w:rsidRDefault="00E849A0" w:rsidP="00E849A0">
      <w:pPr>
        <w:widowControl w:val="0"/>
        <w:autoSpaceDE w:val="0"/>
        <w:autoSpaceDN w:val="0"/>
        <w:adjustRightInd w:val="0"/>
      </w:pPr>
    </w:p>
    <w:p w14:paraId="25F2296F" w14:textId="77777777" w:rsidR="00E849A0" w:rsidRDefault="00E849A0" w:rsidP="00E849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Fundamentals of Radiation Safety </w:t>
      </w:r>
    </w:p>
    <w:p w14:paraId="562C3BD9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7A00DA55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Characteristics of radiation </w:t>
      </w:r>
    </w:p>
    <w:p w14:paraId="0DC4DB4E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541DEC84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Units of radiation dose and quantity of radioactivity </w:t>
      </w:r>
    </w:p>
    <w:p w14:paraId="1B07721A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07B10360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Significance of radiation dose </w:t>
      </w:r>
    </w:p>
    <w:p w14:paraId="2CDB28A2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6EB28F83" w14:textId="4A40287E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Radiation protection standards </w:t>
      </w:r>
    </w:p>
    <w:p w14:paraId="1A5E5513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53388B6D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Biological effects of radiation dose </w:t>
      </w:r>
    </w:p>
    <w:p w14:paraId="3B49B1BC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15344AAC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Levels of radiation from licensed material </w:t>
      </w:r>
    </w:p>
    <w:p w14:paraId="12216601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2652ECB6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Methods of minimizing radiation dose </w:t>
      </w:r>
    </w:p>
    <w:p w14:paraId="564FCC5F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4E603293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Working time </w:t>
      </w:r>
    </w:p>
    <w:p w14:paraId="5B8117FA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0281C537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Working distances </w:t>
      </w:r>
    </w:p>
    <w:p w14:paraId="477777F7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4D422649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Shielding </w:t>
      </w:r>
    </w:p>
    <w:p w14:paraId="7DC38A0B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5193CBCB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171348">
        <w:t>Radiation safety practices, including prevention of contamination, and methods of decontamination.</w:t>
      </w:r>
    </w:p>
    <w:p w14:paraId="2DFE1811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07EE1E8B" w14:textId="77777777" w:rsidR="00E849A0" w:rsidRDefault="00E849A0" w:rsidP="00E849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Radiation Detection Instrumentation to be Used </w:t>
      </w:r>
    </w:p>
    <w:p w14:paraId="55167038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58DBF73F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 of radiation survey instruments </w:t>
      </w:r>
    </w:p>
    <w:p w14:paraId="09A9231A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38B44F8C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Operation </w:t>
      </w:r>
    </w:p>
    <w:p w14:paraId="785C830D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101C77B8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Calibration </w:t>
      </w:r>
    </w:p>
    <w:p w14:paraId="2F299A32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6A0D4D86" w14:textId="77777777" w:rsidR="00E849A0" w:rsidRDefault="00E849A0" w:rsidP="00E849A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Limitations </w:t>
      </w:r>
    </w:p>
    <w:p w14:paraId="1B63F3F6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6492D585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Radiation Survey Techniques </w:t>
      </w:r>
    </w:p>
    <w:p w14:paraId="70162F26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1E1BAADC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Use of personnel monitoring equipment </w:t>
      </w:r>
    </w:p>
    <w:p w14:paraId="26767CAF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2A9A1958" w14:textId="77777777" w:rsidR="00E849A0" w:rsidRDefault="00E849A0" w:rsidP="00E849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Equipment to be Used </w:t>
      </w:r>
    </w:p>
    <w:p w14:paraId="74CB21A7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2FD6F7F5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171348">
        <w:rPr>
          <w:color w:val="333333"/>
        </w:rPr>
        <w:t>Operation of equipment, including source handling equipment and remote handling tools</w:t>
      </w:r>
      <w:r>
        <w:rPr>
          <w:color w:val="333333"/>
        </w:rPr>
        <w:t>;</w:t>
      </w:r>
    </w:p>
    <w:p w14:paraId="64F3483F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64277559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171348">
        <w:rPr>
          <w:color w:val="333333"/>
        </w:rPr>
        <w:t>Storage, control, and disposal of licensed material; and</w:t>
      </w:r>
    </w:p>
    <w:p w14:paraId="58CDB6B7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66E76D16" w14:textId="77777777" w:rsidR="00E849A0" w:rsidRDefault="00E849A0" w:rsidP="00E849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Maintenance of equipment </w:t>
      </w:r>
    </w:p>
    <w:p w14:paraId="5750C054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4FEF4077" w14:textId="77777777" w:rsidR="00E849A0" w:rsidRDefault="00E849A0" w:rsidP="00E849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Requirements of Pertinent State Regulations </w:t>
      </w:r>
    </w:p>
    <w:p w14:paraId="2888E8ED" w14:textId="77777777" w:rsidR="00E849A0" w:rsidRDefault="00E849A0" w:rsidP="000F4DE1">
      <w:pPr>
        <w:widowControl w:val="0"/>
        <w:autoSpaceDE w:val="0"/>
        <w:autoSpaceDN w:val="0"/>
        <w:adjustRightInd w:val="0"/>
      </w:pPr>
    </w:p>
    <w:p w14:paraId="75E4FE15" w14:textId="2FF27193" w:rsidR="000174EB" w:rsidRPr="00093935" w:rsidRDefault="00E849A0" w:rsidP="00E849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171348">
        <w:t>Case histories of accidents in well logging.</w:t>
      </w:r>
      <w:r>
        <w:t xml:space="preserve">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A89D" w14:textId="77777777" w:rsidR="00F43B7C" w:rsidRDefault="00F43B7C">
      <w:r>
        <w:separator/>
      </w:r>
    </w:p>
  </w:endnote>
  <w:endnote w:type="continuationSeparator" w:id="0">
    <w:p w14:paraId="5D49707A" w14:textId="77777777" w:rsidR="00F43B7C" w:rsidRDefault="00F4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ACF7" w14:textId="77777777" w:rsidR="00F43B7C" w:rsidRDefault="00F43B7C">
      <w:r>
        <w:separator/>
      </w:r>
    </w:p>
  </w:footnote>
  <w:footnote w:type="continuationSeparator" w:id="0">
    <w:p w14:paraId="504FC985" w14:textId="77777777" w:rsidR="00F43B7C" w:rsidRDefault="00F4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DE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62A"/>
    <w:rsid w:val="008F2BEE"/>
    <w:rsid w:val="008F3E3B"/>
    <w:rsid w:val="009041D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E97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9A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B7C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8924F"/>
  <w15:chartTrackingRefBased/>
  <w15:docId w15:val="{A36DB86F-1213-4187-A313-A36653C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2023-03-22T15:56:00Z</dcterms:created>
  <dcterms:modified xsi:type="dcterms:W3CDTF">2025-02-21T18:26:00Z</dcterms:modified>
</cp:coreProperties>
</file>