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9F96" w14:textId="77777777" w:rsidR="00912332" w:rsidRDefault="00912332" w:rsidP="00912332">
      <w:pPr>
        <w:spacing w:line="240" w:lineRule="atLeast"/>
      </w:pPr>
    </w:p>
    <w:p w14:paraId="231F23B2" w14:textId="77777777" w:rsidR="00912332" w:rsidRDefault="00912332" w:rsidP="009123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351.650  Personnel Monitoring</w:t>
      </w:r>
      <w:r>
        <w:t xml:space="preserve"> </w:t>
      </w:r>
    </w:p>
    <w:p w14:paraId="7CA93435" w14:textId="6096922D" w:rsidR="00912332" w:rsidRDefault="00912332" w:rsidP="00912332">
      <w:pPr>
        <w:widowControl w:val="0"/>
        <w:autoSpaceDE w:val="0"/>
        <w:autoSpaceDN w:val="0"/>
        <w:adjustRightInd w:val="0"/>
      </w:pPr>
    </w:p>
    <w:p w14:paraId="0244DF93" w14:textId="76AD3082" w:rsidR="00912332" w:rsidRDefault="00912332" w:rsidP="0091233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licensee or registrant shall permit any individual to act as a logging supervisor or logging assistant unless each individual wears an individual monitoring device (i.e., personnel dosimeter) at all times during the handling of licensed radioactive material.  </w:t>
      </w:r>
      <w:r w:rsidRPr="00655E47">
        <w:t xml:space="preserve">Each personnel dosimeter </w:t>
      </w:r>
      <w:r>
        <w:t>shall</w:t>
      </w:r>
      <w:r w:rsidRPr="00655E47">
        <w:t xml:space="preserve"> be assigned to and worn by only one individual. </w:t>
      </w:r>
      <w:r>
        <w:t xml:space="preserve"> </w:t>
      </w:r>
      <w:r w:rsidRPr="00655E47">
        <w:t xml:space="preserve">Film badges </w:t>
      </w:r>
      <w:r>
        <w:t>shall</w:t>
      </w:r>
      <w:r w:rsidRPr="00655E47">
        <w:t xml:space="preserve"> be replaced at least monthly and all other personnel dosimeters that require replacement </w:t>
      </w:r>
      <w:r>
        <w:t>shall</w:t>
      </w:r>
      <w:r w:rsidRPr="00655E47">
        <w:t xml:space="preserve"> be replaced at least quarterly. All personnel dosimeters </w:t>
      </w:r>
      <w:r>
        <w:t>shall</w:t>
      </w:r>
      <w:r w:rsidRPr="00655E47">
        <w:t xml:space="preserve"> be evaluated at least quarterly or promptly after replacement, whichever is more frequent.</w:t>
      </w:r>
    </w:p>
    <w:p w14:paraId="2741C9DE" w14:textId="77777777" w:rsidR="00912332" w:rsidRDefault="00912332" w:rsidP="004F0CFF">
      <w:pPr>
        <w:widowControl w:val="0"/>
        <w:autoSpaceDE w:val="0"/>
        <w:autoSpaceDN w:val="0"/>
        <w:adjustRightInd w:val="0"/>
      </w:pPr>
    </w:p>
    <w:p w14:paraId="21EA1DB9" w14:textId="77777777" w:rsidR="00912332" w:rsidRDefault="00912332" w:rsidP="0091233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Pr="00655E47">
        <w:t>The licensee shall provide bioassay services to individuals using licensed materials in subsurface tracer studies if required by the license.</w:t>
      </w:r>
    </w:p>
    <w:p w14:paraId="2D83050B" w14:textId="77777777" w:rsidR="00912332" w:rsidRDefault="00912332" w:rsidP="004F0CFF">
      <w:pPr>
        <w:widowControl w:val="0"/>
        <w:autoSpaceDE w:val="0"/>
        <w:autoSpaceDN w:val="0"/>
        <w:adjustRightInd w:val="0"/>
      </w:pPr>
    </w:p>
    <w:p w14:paraId="6E74649A" w14:textId="28D46180" w:rsidR="000174EB" w:rsidRPr="00093935" w:rsidRDefault="00912332" w:rsidP="0091233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licensee shall retain records of personnel dosimeters required by subsection (a) and bioassay results in accordance with 32 Ill. Adm. Code 340.1160. 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351BC" w14:textId="77777777" w:rsidR="00774EB0" w:rsidRDefault="00774EB0">
      <w:r>
        <w:separator/>
      </w:r>
    </w:p>
  </w:endnote>
  <w:endnote w:type="continuationSeparator" w:id="0">
    <w:p w14:paraId="4867DCC4" w14:textId="77777777" w:rsidR="00774EB0" w:rsidRDefault="0077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45319" w14:textId="77777777" w:rsidR="00774EB0" w:rsidRDefault="00774EB0">
      <w:r>
        <w:separator/>
      </w:r>
    </w:p>
  </w:footnote>
  <w:footnote w:type="continuationSeparator" w:id="0">
    <w:p w14:paraId="0583E52E" w14:textId="77777777" w:rsidR="00774EB0" w:rsidRDefault="00774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B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0215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0CFF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4893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4EB0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2332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358FC"/>
  <w15:chartTrackingRefBased/>
  <w15:docId w15:val="{3A2486E6-4EC3-4A7E-9B7B-6AD44F9B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332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818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2023-03-22T15:56:00Z</dcterms:created>
  <dcterms:modified xsi:type="dcterms:W3CDTF">2025-02-22T21:55:00Z</dcterms:modified>
</cp:coreProperties>
</file>