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6136" w14:textId="7984E8C9" w:rsidR="00CF24BC" w:rsidRPr="00CF24BC" w:rsidRDefault="00CF24BC" w:rsidP="00CF24BC"/>
    <w:p w14:paraId="43AC108F" w14:textId="77777777" w:rsidR="00CF24BC" w:rsidRPr="00CF24BC" w:rsidRDefault="00CF24BC" w:rsidP="00CF24BC">
      <w:pPr>
        <w:rPr>
          <w:b/>
        </w:rPr>
      </w:pPr>
      <w:r w:rsidRPr="00CF24BC">
        <w:rPr>
          <w:b/>
        </w:rPr>
        <w:t>Section 346.21</w:t>
      </w:r>
      <w:r w:rsidR="005A555F">
        <w:rPr>
          <w:b/>
        </w:rPr>
        <w:t xml:space="preserve">0 </w:t>
      </w:r>
      <w:r w:rsidRPr="00CF24BC">
        <w:rPr>
          <w:b/>
        </w:rPr>
        <w:t xml:space="preserve"> Performance </w:t>
      </w:r>
      <w:r w:rsidR="005A555F">
        <w:rPr>
          <w:b/>
        </w:rPr>
        <w:t>C</w:t>
      </w:r>
      <w:r w:rsidRPr="00CF24BC">
        <w:rPr>
          <w:b/>
        </w:rPr>
        <w:t xml:space="preserve">riteria for </w:t>
      </w:r>
      <w:r w:rsidR="005A555F">
        <w:rPr>
          <w:b/>
        </w:rPr>
        <w:t>S</w:t>
      </w:r>
      <w:r w:rsidRPr="00CF24BC">
        <w:rPr>
          <w:b/>
        </w:rPr>
        <w:t xml:space="preserve">ealed </w:t>
      </w:r>
      <w:r w:rsidR="005A555F">
        <w:rPr>
          <w:b/>
        </w:rPr>
        <w:t>S</w:t>
      </w:r>
      <w:r w:rsidRPr="00CF24BC">
        <w:rPr>
          <w:b/>
        </w:rPr>
        <w:t>ources</w:t>
      </w:r>
    </w:p>
    <w:p w14:paraId="3B0423C7" w14:textId="77777777" w:rsidR="00CF24BC" w:rsidRPr="00CF24BC" w:rsidRDefault="00CF24BC" w:rsidP="00CF24BC"/>
    <w:p w14:paraId="28DD5D5D" w14:textId="77777777" w:rsidR="00CF24BC" w:rsidRPr="00CF24BC" w:rsidRDefault="00CF24BC" w:rsidP="00CF24BC">
      <w:pPr>
        <w:ind w:firstLine="720"/>
      </w:pPr>
      <w:r w:rsidRPr="00CF24BC">
        <w:t>a)</w:t>
      </w:r>
      <w:r w:rsidRPr="00CF24BC">
        <w:tab/>
        <w:t xml:space="preserve">Requirements.  Sealed sources installed after </w:t>
      </w:r>
      <w:smartTag w:uri="urn:schemas-microsoft-com:office:smarttags" w:element="date">
        <w:smartTagPr>
          <w:attr w:name="Month" w:val="12"/>
          <w:attr w:name="Day" w:val="1"/>
          <w:attr w:name="Year" w:val="2005"/>
        </w:smartTagPr>
        <w:r w:rsidR="00A246E3">
          <w:t>Decem</w:t>
        </w:r>
        <w:r w:rsidR="005C1FFD">
          <w:t xml:space="preserve">ber </w:t>
        </w:r>
        <w:r w:rsidRPr="00CF24BC">
          <w:t>1, 2005</w:t>
        </w:r>
      </w:smartTag>
      <w:r w:rsidRPr="00CF24BC">
        <w:t>:</w:t>
      </w:r>
    </w:p>
    <w:p w14:paraId="4F538AFB" w14:textId="77777777" w:rsidR="00CF24BC" w:rsidRPr="00CF24BC" w:rsidRDefault="00CF24BC" w:rsidP="00CF24BC"/>
    <w:p w14:paraId="5307A2FD" w14:textId="77777777" w:rsidR="00CF24BC" w:rsidRPr="00CF24BC" w:rsidRDefault="00CF24BC" w:rsidP="00CF24BC">
      <w:pPr>
        <w:ind w:left="2160" w:hanging="720"/>
      </w:pPr>
      <w:r>
        <w:t>1)</w:t>
      </w:r>
      <w:r>
        <w:tab/>
      </w:r>
      <w:r w:rsidRPr="00CF24BC">
        <w:t xml:space="preserve">Shall have an evaluation sheet issued by the Agency, an </w:t>
      </w:r>
      <w:smartTag w:uri="urn:schemas-microsoft-com:office:smarttags" w:element="place">
        <w:smartTag w:uri="urn:schemas-microsoft-com:office:smarttags" w:element="PlaceName">
          <w:r w:rsidRPr="00CF24BC">
            <w:t>Agreement</w:t>
          </w:r>
        </w:smartTag>
        <w:r w:rsidRPr="00CF24BC">
          <w:t xml:space="preserve"> </w:t>
        </w:r>
        <w:smartTag w:uri="urn:schemas-microsoft-com:office:smarttags" w:element="PlaceType">
          <w:r w:rsidRPr="00CF24BC">
            <w:t>State</w:t>
          </w:r>
        </w:smartTag>
      </w:smartTag>
      <w:r w:rsidRPr="00CF24BC">
        <w:t xml:space="preserve">, a </w:t>
      </w:r>
      <w:smartTag w:uri="urn:schemas-microsoft-com:office:smarttags" w:element="place">
        <w:smartTag w:uri="urn:schemas-microsoft-com:office:smarttags" w:element="PlaceName">
          <w:r w:rsidRPr="00CF24BC">
            <w:t>Licensing</w:t>
          </w:r>
        </w:smartTag>
        <w:r w:rsidRPr="00CF24BC">
          <w:t xml:space="preserve"> </w:t>
        </w:r>
        <w:smartTag w:uri="urn:schemas-microsoft-com:office:smarttags" w:element="PlaceType">
          <w:r w:rsidRPr="00CF24BC">
            <w:t>State</w:t>
          </w:r>
        </w:smartTag>
      </w:smartTag>
      <w:r w:rsidRPr="00CF24BC">
        <w:t xml:space="preserve"> or the U.S. Nuclear Regulatory Commission;</w:t>
      </w:r>
    </w:p>
    <w:p w14:paraId="67049BA6" w14:textId="77777777" w:rsidR="00CF24BC" w:rsidRPr="00CF24BC" w:rsidRDefault="00CF24BC" w:rsidP="00CF24BC"/>
    <w:p w14:paraId="36D4240B" w14:textId="77777777" w:rsidR="00CF24BC" w:rsidRPr="00CF24BC" w:rsidRDefault="00CF24BC" w:rsidP="00CF24BC">
      <w:pPr>
        <w:ind w:left="720" w:firstLine="720"/>
      </w:pPr>
      <w:r>
        <w:t>2)</w:t>
      </w:r>
      <w:r>
        <w:tab/>
      </w:r>
      <w:r w:rsidRPr="00CF24BC">
        <w:t>Shall be doubly encapsulated;</w:t>
      </w:r>
    </w:p>
    <w:p w14:paraId="037793B0" w14:textId="77777777" w:rsidR="00CF24BC" w:rsidRPr="00CF24BC" w:rsidRDefault="00CF24BC" w:rsidP="00CF24BC"/>
    <w:p w14:paraId="1D698AAD" w14:textId="77777777" w:rsidR="00CF24BC" w:rsidRPr="00CF24BC" w:rsidRDefault="00CF24BC" w:rsidP="00CF24BC">
      <w:pPr>
        <w:ind w:left="2160" w:hanging="720"/>
      </w:pPr>
      <w:r>
        <w:t>3)</w:t>
      </w:r>
      <w:r>
        <w:tab/>
      </w:r>
      <w:r w:rsidRPr="00CF24BC">
        <w:t>Shall use radioactive material that is as nondispersible as practical and that is as insoluble as practical if the source is used in a wet-source-storage or wet-source-change irradiator.  Cs-137 sources are prohibited from use in a wet-source-storage or wet-source-change irradiator;</w:t>
      </w:r>
    </w:p>
    <w:p w14:paraId="74F9CA1D" w14:textId="77777777" w:rsidR="00CF24BC" w:rsidRPr="00CF24BC" w:rsidRDefault="00CF24BC" w:rsidP="00CF24BC"/>
    <w:p w14:paraId="2DCBAE60" w14:textId="77777777" w:rsidR="00CF24BC" w:rsidRPr="00CF24BC" w:rsidRDefault="00CF24BC" w:rsidP="00CF24BC">
      <w:pPr>
        <w:ind w:left="2160" w:hanging="720"/>
      </w:pPr>
      <w:r>
        <w:t>4)</w:t>
      </w:r>
      <w:r>
        <w:tab/>
      </w:r>
      <w:r w:rsidRPr="00CF24BC">
        <w:t>Shall be encapsulated in a material resistant to general corrosion and to localized corrosion, such as 316L stainless steel or other material with equivalent resistance</w:t>
      </w:r>
      <w:r w:rsidR="005A555F">
        <w:t>,</w:t>
      </w:r>
      <w:r w:rsidRPr="00CF24BC">
        <w:t xml:space="preserve"> if the sources are for use in irradiator pools;</w:t>
      </w:r>
    </w:p>
    <w:p w14:paraId="79ED6BD1" w14:textId="77777777" w:rsidR="00CF24BC" w:rsidRPr="00CF24BC" w:rsidRDefault="00CF24BC" w:rsidP="00CF24BC"/>
    <w:p w14:paraId="244E340D" w14:textId="77777777" w:rsidR="00CF24BC" w:rsidRPr="00CF24BC" w:rsidRDefault="00CF24BC" w:rsidP="00CF24BC">
      <w:pPr>
        <w:ind w:left="2160" w:hanging="720"/>
      </w:pPr>
      <w:r>
        <w:t>5)</w:t>
      </w:r>
      <w:r>
        <w:tab/>
      </w:r>
      <w:r w:rsidRPr="00CF24BC">
        <w:t>In prototype testing of the sealed source, shall have been leak tested and found leak-free after each of the tests described in subsections (b) through (g) of this Section.</w:t>
      </w:r>
    </w:p>
    <w:p w14:paraId="672FABC4" w14:textId="77777777" w:rsidR="00CF24BC" w:rsidRPr="00CF24BC" w:rsidRDefault="00CF24BC" w:rsidP="00CF24BC"/>
    <w:p w14:paraId="2ADD5E43" w14:textId="77777777" w:rsidR="00CF24BC" w:rsidRPr="00CF24BC" w:rsidRDefault="00CF24BC" w:rsidP="00CF24BC">
      <w:pPr>
        <w:ind w:left="1440" w:hanging="720"/>
      </w:pPr>
      <w:r w:rsidRPr="00CF24BC">
        <w:t>b)</w:t>
      </w:r>
      <w:r w:rsidRPr="00CF24BC">
        <w:tab/>
        <w:t>Temperature.  The test source shall be held at</w:t>
      </w:r>
      <w:r w:rsidR="005A555F">
        <w:t xml:space="preserve"> -</w:t>
      </w:r>
      <w:r w:rsidRPr="00CF24BC">
        <w:t>40ºC for 20 minutes, 600ºC for one hour, and then be subjected to a thermal shock test with a temperature drop from 600ºC to 20ºC within 15 seconds.</w:t>
      </w:r>
    </w:p>
    <w:p w14:paraId="097604F0" w14:textId="77777777" w:rsidR="00CF24BC" w:rsidRPr="00CF24BC" w:rsidRDefault="00CF24BC" w:rsidP="00CF24BC"/>
    <w:p w14:paraId="0FA82170" w14:textId="77777777" w:rsidR="00CF24BC" w:rsidRPr="00CF24BC" w:rsidRDefault="00CF24BC" w:rsidP="00CF24BC">
      <w:pPr>
        <w:ind w:left="1440" w:hanging="720"/>
      </w:pPr>
      <w:r w:rsidRPr="00CF24BC">
        <w:t>c)</w:t>
      </w:r>
      <w:r w:rsidRPr="00CF24BC">
        <w:tab/>
        <w:t>Pressure.  The test source shall be twice subjected for at least 5 minutes to an external pressure (absolute) of 2 million newtons per square meter.</w:t>
      </w:r>
    </w:p>
    <w:p w14:paraId="40178CA5" w14:textId="77777777" w:rsidR="00CF24BC" w:rsidRPr="00CF24BC" w:rsidRDefault="00CF24BC" w:rsidP="00CF24BC"/>
    <w:p w14:paraId="627B704E" w14:textId="77777777" w:rsidR="00CF24BC" w:rsidRPr="00CF24BC" w:rsidRDefault="00CF24BC" w:rsidP="00CF24BC">
      <w:pPr>
        <w:ind w:left="1440" w:hanging="720"/>
      </w:pPr>
      <w:r w:rsidRPr="00CF24BC">
        <w:t>d)</w:t>
      </w:r>
      <w:r w:rsidRPr="00CF24BC">
        <w:tab/>
        <w:t>Impact.  A 2-kilogram steel weight, 2.5 centimeters in diameter, shall be dropped from a height of 1 meter onto the test source.</w:t>
      </w:r>
    </w:p>
    <w:p w14:paraId="34903C6D" w14:textId="77777777" w:rsidR="00CF24BC" w:rsidRPr="00CF24BC" w:rsidRDefault="00CF24BC" w:rsidP="00CF24BC"/>
    <w:p w14:paraId="1C6ADE24" w14:textId="77777777" w:rsidR="00CF24BC" w:rsidRPr="00CF24BC" w:rsidRDefault="00CF24BC" w:rsidP="00CF24BC">
      <w:pPr>
        <w:ind w:left="1440" w:hanging="720"/>
      </w:pPr>
      <w:r w:rsidRPr="00CF24BC">
        <w:t>e)</w:t>
      </w:r>
      <w:r w:rsidRPr="00CF24BC">
        <w:tab/>
        <w:t>Vibration.  The test source shall be subjected 3 times for 10 minutes each to vibrations sweeping from 25 hertz to 500 hertz with a peak amplitude of 5 times the acceleration of gravity.  In addition, each test source shall be vibrated for 30 minutes at each resonant frequency found.</w:t>
      </w:r>
    </w:p>
    <w:p w14:paraId="4AD8DBED" w14:textId="77777777" w:rsidR="00CF24BC" w:rsidRPr="00CF24BC" w:rsidRDefault="00CF24BC" w:rsidP="00CF24BC"/>
    <w:p w14:paraId="7C79EC8F" w14:textId="77777777" w:rsidR="00CF24BC" w:rsidRPr="00CF24BC" w:rsidRDefault="00CF24BC" w:rsidP="00CF24BC">
      <w:pPr>
        <w:ind w:left="1440" w:hanging="720"/>
      </w:pPr>
      <w:r w:rsidRPr="00CF24BC">
        <w:t>f)</w:t>
      </w:r>
      <w:r w:rsidRPr="00CF24BC">
        <w:tab/>
        <w:t xml:space="preserve">Puncture.  A 50-gram weight and pin </w:t>
      </w:r>
      <w:r w:rsidR="005A555F">
        <w:t>(</w:t>
      </w:r>
      <w:r w:rsidRPr="00CF24BC">
        <w:t>0.3-centimeter pin diameter</w:t>
      </w:r>
      <w:r w:rsidR="005A555F">
        <w:t>)</w:t>
      </w:r>
      <w:r w:rsidRPr="00CF24BC">
        <w:t xml:space="preserve"> shall be dropped from a height </w:t>
      </w:r>
      <w:r w:rsidR="00A246E3">
        <w:t>of</w:t>
      </w:r>
      <w:r w:rsidRPr="00CF24BC">
        <w:t xml:space="preserve"> 1 meter onto the test source.</w:t>
      </w:r>
    </w:p>
    <w:p w14:paraId="6C752581" w14:textId="77777777" w:rsidR="00CF24BC" w:rsidRPr="00CF24BC" w:rsidRDefault="00CF24BC" w:rsidP="00CF24BC"/>
    <w:p w14:paraId="652CB3EE" w14:textId="77777777" w:rsidR="00CF24BC" w:rsidRPr="00CF24BC" w:rsidRDefault="00CF24BC" w:rsidP="00CF24BC">
      <w:pPr>
        <w:ind w:left="1440" w:hanging="720"/>
      </w:pPr>
      <w:r w:rsidRPr="00CF24BC">
        <w:t>g)</w:t>
      </w:r>
      <w:r w:rsidRPr="00CF24BC">
        <w:tab/>
      </w:r>
      <w:smartTag w:uri="urn:schemas-microsoft-com:office:smarttags" w:element="place">
        <w:smartTag w:uri="urn:schemas-microsoft-com:office:smarttags" w:element="City">
          <w:r w:rsidRPr="00CF24BC">
            <w:t>Bend</w:t>
          </w:r>
        </w:smartTag>
      </w:smartTag>
      <w:r w:rsidRPr="00CF24BC">
        <w:t>.  If the length of the source is more than 15 times larger than the minimum</w:t>
      </w:r>
      <w:r>
        <w:t xml:space="preserve"> </w:t>
      </w:r>
      <w:r w:rsidRPr="00CF24BC">
        <w:t>cross-sectional dimension, the test source shall be subjected to a force of 2000 newtons at its center</w:t>
      </w:r>
      <w:r w:rsidR="005A555F">
        <w:t>,</w:t>
      </w:r>
      <w:r w:rsidRPr="00CF24BC">
        <w:t xml:space="preserve"> equidistant from the two support cylinders, the distance between which is 10 times the minimum cross-sectional dimension of the source.</w:t>
      </w:r>
    </w:p>
    <w:sectPr w:rsidR="00CF24BC" w:rsidRPr="00CF24B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66C0" w14:textId="77777777" w:rsidR="0061160D" w:rsidRDefault="0061160D">
      <w:r>
        <w:separator/>
      </w:r>
    </w:p>
  </w:endnote>
  <w:endnote w:type="continuationSeparator" w:id="0">
    <w:p w14:paraId="3F7EF490" w14:textId="77777777" w:rsidR="0061160D" w:rsidRDefault="0061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AB37" w14:textId="77777777" w:rsidR="0061160D" w:rsidRDefault="0061160D">
      <w:r>
        <w:separator/>
      </w:r>
    </w:p>
  </w:footnote>
  <w:footnote w:type="continuationSeparator" w:id="0">
    <w:p w14:paraId="26EFFAC1" w14:textId="77777777" w:rsidR="0061160D" w:rsidRDefault="0061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C8C"/>
    <w:multiLevelType w:val="hybridMultilevel"/>
    <w:tmpl w:val="FC307AD0"/>
    <w:lvl w:ilvl="0" w:tplc="5810C34A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B4CB8"/>
    <w:rsid w:val="003D779A"/>
    <w:rsid w:val="003F3A28"/>
    <w:rsid w:val="003F5FD7"/>
    <w:rsid w:val="00431CFE"/>
    <w:rsid w:val="00465372"/>
    <w:rsid w:val="004A4B39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A555F"/>
    <w:rsid w:val="005C1FFD"/>
    <w:rsid w:val="0061160D"/>
    <w:rsid w:val="006205BF"/>
    <w:rsid w:val="006541CA"/>
    <w:rsid w:val="006A2114"/>
    <w:rsid w:val="00764C0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6E3"/>
    <w:rsid w:val="00A24A32"/>
    <w:rsid w:val="00A600AA"/>
    <w:rsid w:val="00A64B99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24BC"/>
    <w:rsid w:val="00CF350D"/>
    <w:rsid w:val="00D12F95"/>
    <w:rsid w:val="00D2666D"/>
    <w:rsid w:val="00D55B37"/>
    <w:rsid w:val="00D707FD"/>
    <w:rsid w:val="00D93C67"/>
    <w:rsid w:val="00DD1A61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301B4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D7A10A"/>
  <w15:docId w15:val="{AC740C3F-B228-4518-9703-1754B43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CF24BC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2012-06-21T18:31:00Z</dcterms:created>
  <dcterms:modified xsi:type="dcterms:W3CDTF">2025-02-21T18:09:00Z</dcterms:modified>
</cp:coreProperties>
</file>