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6516" w14:textId="5E231F68" w:rsidR="00DB74DD" w:rsidRDefault="00DB74DD" w:rsidP="00DB74DD">
      <w:pPr>
        <w:widowControl w:val="0"/>
        <w:autoSpaceDE w:val="0"/>
        <w:autoSpaceDN w:val="0"/>
        <w:adjustRightInd w:val="0"/>
      </w:pPr>
    </w:p>
    <w:p w14:paraId="0F9ED795" w14:textId="77777777" w:rsidR="00DB74DD" w:rsidRDefault="00DB74DD" w:rsidP="00DB74DD">
      <w:pPr>
        <w:widowControl w:val="0"/>
        <w:autoSpaceDE w:val="0"/>
        <w:autoSpaceDN w:val="0"/>
        <w:adjustRightInd w:val="0"/>
      </w:pPr>
      <w:r>
        <w:rPr>
          <w:b/>
          <w:bCs/>
        </w:rPr>
        <w:t>Section 340.1030  Disposal by Release into Sanitary Sewerage</w:t>
      </w:r>
      <w:r>
        <w:t xml:space="preserve"> </w:t>
      </w:r>
    </w:p>
    <w:p w14:paraId="5BC139C2" w14:textId="77777777" w:rsidR="00DB74DD" w:rsidRDefault="00DB74DD" w:rsidP="00DB74DD">
      <w:pPr>
        <w:widowControl w:val="0"/>
        <w:autoSpaceDE w:val="0"/>
        <w:autoSpaceDN w:val="0"/>
        <w:adjustRightInd w:val="0"/>
      </w:pPr>
    </w:p>
    <w:p w14:paraId="1ED19E05" w14:textId="77777777" w:rsidR="00DB74DD" w:rsidRDefault="00DB74DD" w:rsidP="00DB74DD">
      <w:pPr>
        <w:widowControl w:val="0"/>
        <w:autoSpaceDE w:val="0"/>
        <w:autoSpaceDN w:val="0"/>
        <w:adjustRightInd w:val="0"/>
        <w:ind w:left="1440" w:hanging="720"/>
      </w:pPr>
      <w:r>
        <w:t>a)</w:t>
      </w:r>
      <w:r>
        <w:tab/>
        <w:t xml:space="preserve">A licensee may discharge licensed material into sanitary sewerage if each of the following conditions is satisfied: </w:t>
      </w:r>
    </w:p>
    <w:p w14:paraId="6AA7F7C9" w14:textId="77777777" w:rsidR="00B81085" w:rsidRDefault="00B81085" w:rsidP="009E250D">
      <w:pPr>
        <w:widowControl w:val="0"/>
        <w:autoSpaceDE w:val="0"/>
        <w:autoSpaceDN w:val="0"/>
        <w:adjustRightInd w:val="0"/>
      </w:pPr>
    </w:p>
    <w:p w14:paraId="48D9CF48" w14:textId="77777777" w:rsidR="00DB74DD" w:rsidRDefault="00DB74DD" w:rsidP="00DB74DD">
      <w:pPr>
        <w:widowControl w:val="0"/>
        <w:autoSpaceDE w:val="0"/>
        <w:autoSpaceDN w:val="0"/>
        <w:adjustRightInd w:val="0"/>
        <w:ind w:left="2160" w:hanging="720"/>
      </w:pPr>
      <w:r>
        <w:t>1)</w:t>
      </w:r>
      <w:r>
        <w:tab/>
        <w:t xml:space="preserve">The material is readily soluble, or is readily dispersible biological material, in water; </w:t>
      </w:r>
    </w:p>
    <w:p w14:paraId="66F1E142" w14:textId="77777777" w:rsidR="00B81085" w:rsidRDefault="00B81085" w:rsidP="009E250D">
      <w:pPr>
        <w:widowControl w:val="0"/>
        <w:autoSpaceDE w:val="0"/>
        <w:autoSpaceDN w:val="0"/>
        <w:adjustRightInd w:val="0"/>
      </w:pPr>
    </w:p>
    <w:p w14:paraId="685B9497" w14:textId="77777777" w:rsidR="00DB74DD" w:rsidRDefault="00DB74DD" w:rsidP="00DB74DD">
      <w:pPr>
        <w:widowControl w:val="0"/>
        <w:autoSpaceDE w:val="0"/>
        <w:autoSpaceDN w:val="0"/>
        <w:adjustRightInd w:val="0"/>
        <w:ind w:left="2160" w:hanging="720"/>
      </w:pPr>
      <w:r>
        <w:t>2)</w:t>
      </w:r>
      <w:r>
        <w:tab/>
        <w:t xml:space="preserve">The quantity of licensed radioactive material that the licensee releases into the sewer in 1 month divided by the average monthly volume of water released into the sewer by the licensee does not exceed the concentration listed in </w:t>
      </w:r>
      <w:r w:rsidR="00554857">
        <w:t>table</w:t>
      </w:r>
      <w:r>
        <w:t xml:space="preserve"> 3 of </w:t>
      </w:r>
      <w:r w:rsidR="00554857">
        <w:t>appendix</w:t>
      </w:r>
      <w:r>
        <w:t xml:space="preserve"> B to 10 CFR 20, </w:t>
      </w:r>
      <w:r w:rsidR="009D22F6">
        <w:t>published at 72 Fed. Reg. 55922, October 1, 2007</w:t>
      </w:r>
      <w:r>
        <w:t xml:space="preserve">, exclusive of subsequent amendments or editions; </w:t>
      </w:r>
    </w:p>
    <w:p w14:paraId="1C60491D" w14:textId="77777777" w:rsidR="00B81085" w:rsidRDefault="00B81085" w:rsidP="009E250D">
      <w:pPr>
        <w:widowControl w:val="0"/>
        <w:autoSpaceDE w:val="0"/>
        <w:autoSpaceDN w:val="0"/>
        <w:adjustRightInd w:val="0"/>
      </w:pPr>
    </w:p>
    <w:p w14:paraId="34E1925C" w14:textId="77777777" w:rsidR="00DB74DD" w:rsidRDefault="00DB74DD" w:rsidP="00DB74DD">
      <w:pPr>
        <w:widowControl w:val="0"/>
        <w:autoSpaceDE w:val="0"/>
        <w:autoSpaceDN w:val="0"/>
        <w:adjustRightInd w:val="0"/>
        <w:ind w:left="2160" w:hanging="720"/>
      </w:pPr>
      <w:r>
        <w:t>3)</w:t>
      </w:r>
      <w:r>
        <w:tab/>
        <w:t xml:space="preserve">If more than one radionuclide is released, the following conditions must also be satisfied: </w:t>
      </w:r>
    </w:p>
    <w:p w14:paraId="4CB8AF6F" w14:textId="77777777" w:rsidR="00B81085" w:rsidRDefault="00B81085" w:rsidP="009E250D">
      <w:pPr>
        <w:widowControl w:val="0"/>
        <w:autoSpaceDE w:val="0"/>
        <w:autoSpaceDN w:val="0"/>
        <w:adjustRightInd w:val="0"/>
      </w:pPr>
    </w:p>
    <w:p w14:paraId="642F1142" w14:textId="77777777" w:rsidR="00DB74DD" w:rsidRDefault="00DB74DD" w:rsidP="00DB74DD">
      <w:pPr>
        <w:widowControl w:val="0"/>
        <w:autoSpaceDE w:val="0"/>
        <w:autoSpaceDN w:val="0"/>
        <w:adjustRightInd w:val="0"/>
        <w:ind w:left="2880" w:hanging="720"/>
      </w:pPr>
      <w:r>
        <w:t>A)</w:t>
      </w:r>
      <w:r>
        <w:tab/>
        <w:t xml:space="preserve">The licensee shall determine the fraction of the limit in </w:t>
      </w:r>
      <w:r w:rsidR="00554857">
        <w:t>table</w:t>
      </w:r>
      <w:r>
        <w:t xml:space="preserve"> 3 of </w:t>
      </w:r>
      <w:r w:rsidR="00554857">
        <w:t>appendix</w:t>
      </w:r>
      <w:r>
        <w:t xml:space="preserve"> B to 10 CFR 20, </w:t>
      </w:r>
      <w:r w:rsidR="009D22F6">
        <w:t>published at 72 Fed. Reg. 55922, October 1, 2007</w:t>
      </w:r>
      <w:r>
        <w:t xml:space="preserve">, exclusive of subsequent amendments or editions, represented by discharges into sanitary sewerage by dividing the actual monthly average concentration of each radionuclide released by the licensee into the sewer by the concentration of that radionuclide listed in </w:t>
      </w:r>
      <w:r w:rsidR="00554857">
        <w:t>table</w:t>
      </w:r>
      <w:r>
        <w:t xml:space="preserve"> 3 of </w:t>
      </w:r>
      <w:r w:rsidR="00554857">
        <w:t>appendix</w:t>
      </w:r>
      <w:r>
        <w:t xml:space="preserve"> B to 10 CFR 20, </w:t>
      </w:r>
      <w:r w:rsidR="009D22F6">
        <w:t>published at 72 Fed. Reg. 55922, October 1, 2007</w:t>
      </w:r>
      <w:r>
        <w:t xml:space="preserve">, exclusive of subsequent amendments or editions; and </w:t>
      </w:r>
    </w:p>
    <w:p w14:paraId="7CB60C4E" w14:textId="77777777" w:rsidR="00B81085" w:rsidRDefault="00B81085" w:rsidP="009E250D">
      <w:pPr>
        <w:widowControl w:val="0"/>
        <w:autoSpaceDE w:val="0"/>
        <w:autoSpaceDN w:val="0"/>
        <w:adjustRightInd w:val="0"/>
      </w:pPr>
    </w:p>
    <w:p w14:paraId="6F030BC9" w14:textId="77777777" w:rsidR="00DB74DD" w:rsidRDefault="00DB74DD" w:rsidP="00DB74DD">
      <w:pPr>
        <w:widowControl w:val="0"/>
        <w:autoSpaceDE w:val="0"/>
        <w:autoSpaceDN w:val="0"/>
        <w:adjustRightInd w:val="0"/>
        <w:ind w:left="2880" w:hanging="720"/>
      </w:pPr>
      <w:r>
        <w:t>B)</w:t>
      </w:r>
      <w:r>
        <w:tab/>
        <w:t xml:space="preserve">The sum of the fractions for each radionuclide required by subsection (a)(3)(A) </w:t>
      </w:r>
      <w:r w:rsidR="00861608">
        <w:t>of this Section</w:t>
      </w:r>
      <w:r>
        <w:t xml:space="preserve"> does not exceed unity; </w:t>
      </w:r>
    </w:p>
    <w:p w14:paraId="62E81D2C" w14:textId="77777777" w:rsidR="00B81085" w:rsidRDefault="00B81085" w:rsidP="009E250D">
      <w:pPr>
        <w:widowControl w:val="0"/>
        <w:autoSpaceDE w:val="0"/>
        <w:autoSpaceDN w:val="0"/>
        <w:adjustRightInd w:val="0"/>
      </w:pPr>
    </w:p>
    <w:p w14:paraId="7DB40443" w14:textId="77777777" w:rsidR="00DB74DD" w:rsidRDefault="00DB74DD" w:rsidP="00DB74DD">
      <w:pPr>
        <w:widowControl w:val="0"/>
        <w:autoSpaceDE w:val="0"/>
        <w:autoSpaceDN w:val="0"/>
        <w:adjustRightInd w:val="0"/>
        <w:ind w:left="2160" w:hanging="720"/>
      </w:pPr>
      <w:r>
        <w:t>4)</w:t>
      </w:r>
      <w:r>
        <w:tab/>
        <w:t xml:space="preserve">The total quantity of licensed radioactive material that the licensee releases into sanitary sewerage in a year does not exceed 185 GBq (5 Ci) of hydrogen-3, 37 GBq (1 Ci) of carbon-14, and 37 GBq (1 Ci) of all other radioactive materials combined; and </w:t>
      </w:r>
    </w:p>
    <w:p w14:paraId="7E147207" w14:textId="77777777" w:rsidR="00B81085" w:rsidRDefault="00B81085" w:rsidP="009E250D">
      <w:pPr>
        <w:widowControl w:val="0"/>
        <w:autoSpaceDE w:val="0"/>
        <w:autoSpaceDN w:val="0"/>
        <w:adjustRightInd w:val="0"/>
      </w:pPr>
    </w:p>
    <w:p w14:paraId="716761C3" w14:textId="77777777" w:rsidR="00DB74DD" w:rsidRDefault="00DB74DD" w:rsidP="00DB74DD">
      <w:pPr>
        <w:widowControl w:val="0"/>
        <w:autoSpaceDE w:val="0"/>
        <w:autoSpaceDN w:val="0"/>
        <w:adjustRightInd w:val="0"/>
        <w:ind w:left="2160" w:hanging="720"/>
      </w:pPr>
      <w:r>
        <w:t>5)</w:t>
      </w:r>
      <w:r>
        <w:tab/>
        <w:t>In determining compliance with subsections (a)(1)</w:t>
      </w:r>
      <w:r w:rsidR="009D22F6">
        <w:t xml:space="preserve"> through</w:t>
      </w:r>
      <w:r w:rsidR="009D22F6" w:rsidDel="009D22F6">
        <w:t xml:space="preserve"> </w:t>
      </w:r>
      <w:r>
        <w:t xml:space="preserve">(4), the licensee shall not include the activity from radioactive material excluded by subsection (b). </w:t>
      </w:r>
    </w:p>
    <w:p w14:paraId="261E7359" w14:textId="77777777" w:rsidR="00B81085" w:rsidRDefault="00B81085" w:rsidP="009E250D">
      <w:pPr>
        <w:widowControl w:val="0"/>
        <w:autoSpaceDE w:val="0"/>
        <w:autoSpaceDN w:val="0"/>
        <w:adjustRightInd w:val="0"/>
      </w:pPr>
    </w:p>
    <w:p w14:paraId="793BDA65" w14:textId="77777777" w:rsidR="00DB74DD" w:rsidRDefault="00DB74DD" w:rsidP="00DB74DD">
      <w:pPr>
        <w:widowControl w:val="0"/>
        <w:autoSpaceDE w:val="0"/>
        <w:autoSpaceDN w:val="0"/>
        <w:adjustRightInd w:val="0"/>
        <w:ind w:left="1440" w:hanging="720"/>
      </w:pPr>
      <w:r>
        <w:t>b)</w:t>
      </w:r>
      <w:r>
        <w:tab/>
        <w:t>Excreta from individuals undergoing medical diagnosis or therapy with radioactive material are not subject to the limitations contained in subsection (a)</w:t>
      </w:r>
      <w:r w:rsidR="004138FB">
        <w:t>.</w:t>
      </w:r>
    </w:p>
    <w:p w14:paraId="08365652" w14:textId="77777777" w:rsidR="00861608" w:rsidRDefault="00861608" w:rsidP="009E250D">
      <w:pPr>
        <w:widowControl w:val="0"/>
        <w:autoSpaceDE w:val="0"/>
        <w:autoSpaceDN w:val="0"/>
        <w:adjustRightInd w:val="0"/>
      </w:pPr>
    </w:p>
    <w:p w14:paraId="279A448F" w14:textId="77777777" w:rsidR="009D22F6" w:rsidRPr="00D55B37" w:rsidRDefault="009D22F6">
      <w:pPr>
        <w:pStyle w:val="JCARSourceNote"/>
        <w:ind w:left="720"/>
      </w:pPr>
      <w:r w:rsidRPr="00D55B37">
        <w:t xml:space="preserve">(Source:  </w:t>
      </w:r>
      <w:r>
        <w:t>Amended</w:t>
      </w:r>
      <w:r w:rsidRPr="00D55B37">
        <w:t xml:space="preserve"> at </w:t>
      </w:r>
      <w:r>
        <w:t>35 I</w:t>
      </w:r>
      <w:r w:rsidRPr="00D55B37">
        <w:t xml:space="preserve">ll. Reg. </w:t>
      </w:r>
      <w:r w:rsidR="00C643B6">
        <w:t>934</w:t>
      </w:r>
      <w:r w:rsidRPr="00D55B37">
        <w:t xml:space="preserve">, effective </w:t>
      </w:r>
      <w:r w:rsidR="00C35963">
        <w:t>December 30, 2010</w:t>
      </w:r>
      <w:r w:rsidRPr="00D55B37">
        <w:t>)</w:t>
      </w:r>
    </w:p>
    <w:sectPr w:rsidR="009D22F6" w:rsidRPr="00D55B37" w:rsidSect="00DB7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B74DD"/>
    <w:rsid w:val="000B6330"/>
    <w:rsid w:val="001F031D"/>
    <w:rsid w:val="00334B87"/>
    <w:rsid w:val="003D415B"/>
    <w:rsid w:val="003E001A"/>
    <w:rsid w:val="004138FB"/>
    <w:rsid w:val="004A5236"/>
    <w:rsid w:val="00533675"/>
    <w:rsid w:val="00554857"/>
    <w:rsid w:val="005C3366"/>
    <w:rsid w:val="005D01EE"/>
    <w:rsid w:val="00663906"/>
    <w:rsid w:val="006D2CC7"/>
    <w:rsid w:val="00861608"/>
    <w:rsid w:val="0096088D"/>
    <w:rsid w:val="009D22F6"/>
    <w:rsid w:val="009E250D"/>
    <w:rsid w:val="00A32959"/>
    <w:rsid w:val="00AA1803"/>
    <w:rsid w:val="00B81085"/>
    <w:rsid w:val="00C35963"/>
    <w:rsid w:val="00C643B6"/>
    <w:rsid w:val="00DB74DD"/>
    <w:rsid w:val="00E961EB"/>
    <w:rsid w:val="00E9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8593B5"/>
  <w15:docId w15:val="{5CA2413D-19E2-4F31-BAE2-1BF09ECE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5</cp:revision>
  <dcterms:created xsi:type="dcterms:W3CDTF">2012-06-21T18:30:00Z</dcterms:created>
  <dcterms:modified xsi:type="dcterms:W3CDTF">2025-02-22T21:29:00Z</dcterms:modified>
</cp:coreProperties>
</file>