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7492" w14:textId="0FE8CD9A" w:rsidR="00E96F4D" w:rsidRDefault="00E96F4D" w:rsidP="00E96F4D">
      <w:pPr>
        <w:widowControl w:val="0"/>
        <w:autoSpaceDE w:val="0"/>
        <w:autoSpaceDN w:val="0"/>
        <w:adjustRightInd w:val="0"/>
      </w:pPr>
    </w:p>
    <w:p w14:paraId="167BC45B" w14:textId="77777777" w:rsidR="00E96F4D" w:rsidRDefault="00E96F4D" w:rsidP="00E96F4D">
      <w:pPr>
        <w:widowControl w:val="0"/>
        <w:autoSpaceDE w:val="0"/>
        <w:autoSpaceDN w:val="0"/>
        <w:adjustRightInd w:val="0"/>
      </w:pPr>
      <w:r>
        <w:rPr>
          <w:b/>
          <w:bCs/>
        </w:rPr>
        <w:t>Section 340.510  General</w:t>
      </w:r>
      <w:r>
        <w:t xml:space="preserve"> </w:t>
      </w:r>
    </w:p>
    <w:p w14:paraId="25289D32" w14:textId="77777777" w:rsidR="00E96F4D" w:rsidRDefault="00E96F4D" w:rsidP="00E96F4D">
      <w:pPr>
        <w:widowControl w:val="0"/>
        <w:autoSpaceDE w:val="0"/>
        <w:autoSpaceDN w:val="0"/>
        <w:adjustRightInd w:val="0"/>
      </w:pPr>
    </w:p>
    <w:p w14:paraId="22233B3E" w14:textId="77777777" w:rsidR="00E96F4D" w:rsidRDefault="00E96F4D" w:rsidP="00E96F4D">
      <w:pPr>
        <w:widowControl w:val="0"/>
        <w:autoSpaceDE w:val="0"/>
        <w:autoSpaceDN w:val="0"/>
        <w:adjustRightInd w:val="0"/>
        <w:ind w:left="1440" w:hanging="720"/>
      </w:pPr>
      <w:r>
        <w:t>a)</w:t>
      </w:r>
      <w:r>
        <w:tab/>
        <w:t>Each licensee or registrant shall make, or cause to be made, surveys</w:t>
      </w:r>
      <w:r w:rsidR="00AF06C1">
        <w:t xml:space="preserve">, including </w:t>
      </w:r>
      <w:r w:rsidR="00261E04">
        <w:t xml:space="preserve">surveys of </w:t>
      </w:r>
      <w:r w:rsidR="00AF06C1">
        <w:t>the subsurface, where appropriate</w:t>
      </w:r>
      <w:r>
        <w:t xml:space="preserve">: </w:t>
      </w:r>
    </w:p>
    <w:p w14:paraId="3CA47637" w14:textId="77777777" w:rsidR="00F10E09" w:rsidRDefault="00F10E09" w:rsidP="00240127"/>
    <w:p w14:paraId="0C57FAC5" w14:textId="77777777" w:rsidR="00E96F4D" w:rsidRDefault="00E96F4D" w:rsidP="00E96F4D">
      <w:pPr>
        <w:widowControl w:val="0"/>
        <w:autoSpaceDE w:val="0"/>
        <w:autoSpaceDN w:val="0"/>
        <w:adjustRightInd w:val="0"/>
        <w:ind w:left="2160" w:hanging="720"/>
      </w:pPr>
      <w:r>
        <w:t>1)</w:t>
      </w:r>
      <w:r>
        <w:tab/>
        <w:t xml:space="preserve">That demonstrate compliance with this Part; and </w:t>
      </w:r>
    </w:p>
    <w:p w14:paraId="263C026D" w14:textId="77777777" w:rsidR="00F10E09" w:rsidRDefault="00F10E09" w:rsidP="00240127"/>
    <w:p w14:paraId="6735E58A" w14:textId="77777777" w:rsidR="00E96F4D" w:rsidRDefault="00E96F4D" w:rsidP="00E96F4D">
      <w:pPr>
        <w:widowControl w:val="0"/>
        <w:autoSpaceDE w:val="0"/>
        <w:autoSpaceDN w:val="0"/>
        <w:adjustRightInd w:val="0"/>
        <w:ind w:left="2160" w:hanging="720"/>
      </w:pPr>
      <w:r>
        <w:t>2)</w:t>
      </w:r>
      <w:r>
        <w:tab/>
        <w:t xml:space="preserve">That evaluate: </w:t>
      </w:r>
    </w:p>
    <w:p w14:paraId="19B3C616" w14:textId="77777777" w:rsidR="00F10E09" w:rsidRDefault="00F10E09" w:rsidP="00240127"/>
    <w:p w14:paraId="20C30380" w14:textId="77777777" w:rsidR="00E96F4D" w:rsidRDefault="00E96F4D" w:rsidP="00E96F4D">
      <w:pPr>
        <w:widowControl w:val="0"/>
        <w:autoSpaceDE w:val="0"/>
        <w:autoSpaceDN w:val="0"/>
        <w:adjustRightInd w:val="0"/>
        <w:ind w:left="2880" w:hanging="720"/>
      </w:pPr>
      <w:r>
        <w:t>A)</w:t>
      </w:r>
      <w:r>
        <w:tab/>
        <w:t xml:space="preserve">The extent of radiation levels; </w:t>
      </w:r>
    </w:p>
    <w:p w14:paraId="746A003E" w14:textId="77777777" w:rsidR="00F10E09" w:rsidRDefault="00F10E09" w:rsidP="00240127"/>
    <w:p w14:paraId="219833F3" w14:textId="77777777" w:rsidR="00E96F4D" w:rsidRDefault="00E96F4D" w:rsidP="00E96F4D">
      <w:pPr>
        <w:widowControl w:val="0"/>
        <w:autoSpaceDE w:val="0"/>
        <w:autoSpaceDN w:val="0"/>
        <w:adjustRightInd w:val="0"/>
        <w:ind w:left="2880" w:hanging="720"/>
      </w:pPr>
      <w:r>
        <w:t>B)</w:t>
      </w:r>
      <w:r>
        <w:tab/>
        <w:t xml:space="preserve">Concentrations or quantities of radioactive material; and </w:t>
      </w:r>
    </w:p>
    <w:p w14:paraId="670DBAA1" w14:textId="77777777" w:rsidR="00F10E09" w:rsidRDefault="00F10E09" w:rsidP="00240127"/>
    <w:p w14:paraId="14BDAC06" w14:textId="77777777" w:rsidR="00E96F4D" w:rsidRDefault="00E96F4D" w:rsidP="00E96F4D">
      <w:pPr>
        <w:widowControl w:val="0"/>
        <w:autoSpaceDE w:val="0"/>
        <w:autoSpaceDN w:val="0"/>
        <w:adjustRightInd w:val="0"/>
        <w:ind w:left="2880" w:hanging="720"/>
      </w:pPr>
      <w:r>
        <w:t>C)</w:t>
      </w:r>
      <w:r>
        <w:tab/>
        <w:t xml:space="preserve">The potential radiological hazards </w:t>
      </w:r>
      <w:r w:rsidR="00AF06C1">
        <w:t>of radiation levels and residual radioactivity detected</w:t>
      </w:r>
      <w:r>
        <w:t xml:space="preserve">. </w:t>
      </w:r>
    </w:p>
    <w:p w14:paraId="4B7D2D7B" w14:textId="77777777" w:rsidR="00F10E09" w:rsidRDefault="00F10E09" w:rsidP="00240127"/>
    <w:p w14:paraId="1C46B694" w14:textId="77777777" w:rsidR="00E96F4D" w:rsidRDefault="00E96F4D" w:rsidP="00E96F4D">
      <w:pPr>
        <w:widowControl w:val="0"/>
        <w:autoSpaceDE w:val="0"/>
        <w:autoSpaceDN w:val="0"/>
        <w:adjustRightInd w:val="0"/>
        <w:ind w:left="1440" w:hanging="720"/>
      </w:pPr>
      <w:r>
        <w:t>b)</w:t>
      </w:r>
      <w:r>
        <w:tab/>
        <w:t xml:space="preserve">The licensee or registrant shall ensure that instruments and equipment used for quantitative radiation measurements (e.g., dose rate and effluent monitoring) are calibrated at intervals not to exceed 12 months for the radiation measured or at alternative intervals specified in regulations of the </w:t>
      </w:r>
      <w:r w:rsidR="00976A7F">
        <w:t>Agency</w:t>
      </w:r>
      <w:r>
        <w:t xml:space="preserve">, the U.S. Nuclear Regulatory Commission, an Agreement State or a Licensing State. </w:t>
      </w:r>
      <w:r w:rsidR="00BC5365">
        <w:t xml:space="preserve"> </w:t>
      </w:r>
      <w:r>
        <w:t xml:space="preserve">To satisfy this requirement, the licensee shall: </w:t>
      </w:r>
    </w:p>
    <w:p w14:paraId="5FD71F02" w14:textId="77777777" w:rsidR="00F10E09" w:rsidRDefault="00F10E09" w:rsidP="00240127"/>
    <w:p w14:paraId="5ACD885C" w14:textId="77777777" w:rsidR="00E96F4D" w:rsidRDefault="00E96F4D" w:rsidP="00E96F4D">
      <w:pPr>
        <w:widowControl w:val="0"/>
        <w:autoSpaceDE w:val="0"/>
        <w:autoSpaceDN w:val="0"/>
        <w:adjustRightInd w:val="0"/>
        <w:ind w:left="2160" w:hanging="720"/>
      </w:pPr>
      <w:r>
        <w:t>1)</w:t>
      </w:r>
      <w:r>
        <w:tab/>
        <w:t xml:space="preserve">Post a legible note on the instrument showing the date of calibration; and </w:t>
      </w:r>
    </w:p>
    <w:p w14:paraId="19F51C33" w14:textId="77777777" w:rsidR="00F10E09" w:rsidRDefault="00F10E09" w:rsidP="00240127"/>
    <w:p w14:paraId="6B477DC8" w14:textId="77777777" w:rsidR="00E96F4D" w:rsidRDefault="00E96F4D" w:rsidP="00E96F4D">
      <w:pPr>
        <w:widowControl w:val="0"/>
        <w:autoSpaceDE w:val="0"/>
        <w:autoSpaceDN w:val="0"/>
        <w:adjustRightInd w:val="0"/>
        <w:ind w:left="2160" w:hanging="720"/>
      </w:pPr>
      <w:r>
        <w:t>2)</w:t>
      </w:r>
      <w:r>
        <w:tab/>
        <w:t xml:space="preserve">Ensure that instrument calibrations are performed by persons specifically licensed by the </w:t>
      </w:r>
      <w:r w:rsidR="00DB47E7">
        <w:t>Agency</w:t>
      </w:r>
      <w:r>
        <w:t xml:space="preserve">, the U.S. Nuclear Regulatory Commission, an Agreement State or a Licensing State to perform such calibrations. </w:t>
      </w:r>
    </w:p>
    <w:p w14:paraId="30B156C5" w14:textId="77777777" w:rsidR="00F10E09" w:rsidRDefault="00F10E09" w:rsidP="00240127"/>
    <w:p w14:paraId="1E5A99D0" w14:textId="77777777" w:rsidR="00E96F4D" w:rsidRDefault="00E96F4D" w:rsidP="00E96F4D">
      <w:pPr>
        <w:widowControl w:val="0"/>
        <w:autoSpaceDE w:val="0"/>
        <w:autoSpaceDN w:val="0"/>
        <w:adjustRightInd w:val="0"/>
        <w:ind w:left="1440" w:hanging="720"/>
      </w:pPr>
      <w:r>
        <w:t>c)</w:t>
      </w:r>
      <w:r>
        <w:tab/>
        <w:t xml:space="preserve">On each day of use, prior to using an instrument to perform required monitoring, the licensee or registrant shall verify that the instrument is operational.  Operational checks for radiation measurement or radiation detection instruments shall include verification of response to a source of radiation. </w:t>
      </w:r>
    </w:p>
    <w:p w14:paraId="14CB76AA" w14:textId="77777777" w:rsidR="00F10E09" w:rsidRDefault="00F10E09" w:rsidP="00240127"/>
    <w:p w14:paraId="5C9410C7" w14:textId="77777777" w:rsidR="00E96F4D" w:rsidRDefault="00E96F4D" w:rsidP="00E96F4D">
      <w:pPr>
        <w:widowControl w:val="0"/>
        <w:autoSpaceDE w:val="0"/>
        <w:autoSpaceDN w:val="0"/>
        <w:adjustRightInd w:val="0"/>
        <w:ind w:left="1440" w:hanging="720"/>
      </w:pPr>
      <w:r>
        <w:t>d)</w:t>
      </w:r>
      <w:r>
        <w:tab/>
        <w:t xml:space="preserve">Except for those dosimeters used to measure the dose to any extremity, personnel dosimeters that require processing to determine the radiation dose and that are used by licensees or registrants to comply with Section 340.210, with other applicable provisions of 32 Ill. Adm. Code: Chapter II, Subchapters b and d or with conditions specified in a license shall be processed and evaluated by a qualified dosimetry processor.  A dosimetry processor is qualified if: </w:t>
      </w:r>
    </w:p>
    <w:p w14:paraId="375484E6" w14:textId="77777777" w:rsidR="00F10E09" w:rsidRDefault="00F10E09" w:rsidP="00240127"/>
    <w:p w14:paraId="407B46E4" w14:textId="77777777" w:rsidR="00E96F4D" w:rsidRDefault="00E96F4D" w:rsidP="00E96F4D">
      <w:pPr>
        <w:widowControl w:val="0"/>
        <w:autoSpaceDE w:val="0"/>
        <w:autoSpaceDN w:val="0"/>
        <w:adjustRightInd w:val="0"/>
        <w:ind w:left="2160" w:hanging="720"/>
      </w:pPr>
      <w:r>
        <w:t>1)</w:t>
      </w:r>
      <w:r>
        <w:tab/>
        <w:t xml:space="preserve">It holds current personnel dosimetry accreditation from the National Voluntary Laboratory Accreditation Program (NVLAP) of the National Institute of Standards and Technology; and </w:t>
      </w:r>
    </w:p>
    <w:p w14:paraId="545B82C7" w14:textId="77777777" w:rsidR="00F10E09" w:rsidRDefault="00F10E09" w:rsidP="00240127"/>
    <w:p w14:paraId="55B4DFFD" w14:textId="77777777" w:rsidR="00E96F4D" w:rsidRDefault="00E96F4D" w:rsidP="00E96F4D">
      <w:pPr>
        <w:widowControl w:val="0"/>
        <w:autoSpaceDE w:val="0"/>
        <w:autoSpaceDN w:val="0"/>
        <w:adjustRightInd w:val="0"/>
        <w:ind w:left="2160" w:hanging="720"/>
      </w:pPr>
      <w:r>
        <w:lastRenderedPageBreak/>
        <w:t>2)</w:t>
      </w:r>
      <w:r>
        <w:tab/>
        <w:t xml:space="preserve">It is approved by NVLAP for the type of radiation or radiations that most closely approximate the type of radiation or radiations for which the individual wearing the dosimeter is monitored. </w:t>
      </w:r>
    </w:p>
    <w:p w14:paraId="1701C2A2" w14:textId="77777777" w:rsidR="00F10E09" w:rsidRDefault="00F10E09" w:rsidP="00240127"/>
    <w:p w14:paraId="39946C89" w14:textId="77777777" w:rsidR="00E96F4D" w:rsidRDefault="00E96F4D" w:rsidP="00E96F4D">
      <w:pPr>
        <w:widowControl w:val="0"/>
        <w:autoSpaceDE w:val="0"/>
        <w:autoSpaceDN w:val="0"/>
        <w:adjustRightInd w:val="0"/>
        <w:ind w:left="1440" w:hanging="720"/>
      </w:pPr>
      <w:r>
        <w:t>e)</w:t>
      </w:r>
      <w:r>
        <w:tab/>
        <w:t xml:space="preserve">A licensee or registrant shall obtain </w:t>
      </w:r>
      <w:r w:rsidR="00DB47E7">
        <w:t>Agency</w:t>
      </w:r>
      <w:r>
        <w:t xml:space="preserve"> approval prior to using pocket ionization chambers or electronic dosimeters to determine radiation dose, to comply with Section 340.210, or with other applicable provisions of 32 Ill. Adm. Code: Chapter II, Subchapters b and d or with conditions specified in a license. </w:t>
      </w:r>
      <w:r w:rsidR="00BC5365">
        <w:t xml:space="preserve"> </w:t>
      </w:r>
      <w:r>
        <w:t xml:space="preserve">The </w:t>
      </w:r>
      <w:r w:rsidR="00DB47E7">
        <w:t>Agency</w:t>
      </w:r>
      <w:r>
        <w:t xml:space="preserve"> will grant approval provided the licensee or registrant submits information describing the type and range of the dosimeters and describes a program to ensure the accuracy, reliability, precision and security of the dosimetry data. </w:t>
      </w:r>
    </w:p>
    <w:p w14:paraId="0E1499A4" w14:textId="77777777" w:rsidR="00F10E09" w:rsidRDefault="00F10E09" w:rsidP="00240127"/>
    <w:p w14:paraId="4756E233" w14:textId="77777777" w:rsidR="00E96F4D" w:rsidRDefault="00E96F4D" w:rsidP="00E96F4D">
      <w:pPr>
        <w:widowControl w:val="0"/>
        <w:autoSpaceDE w:val="0"/>
        <w:autoSpaceDN w:val="0"/>
        <w:adjustRightInd w:val="0"/>
        <w:ind w:left="1440" w:hanging="720"/>
      </w:pPr>
      <w:r>
        <w:t>f)</w:t>
      </w:r>
      <w:r>
        <w:tab/>
        <w:t xml:space="preserve">The licensee or registrant shall ensure that adequate precautions are taken to prevent deceptive exposure of an individual monitoring device. </w:t>
      </w:r>
    </w:p>
    <w:p w14:paraId="6B308C27" w14:textId="77777777" w:rsidR="00E96F4D" w:rsidRDefault="00E96F4D" w:rsidP="00240127"/>
    <w:p w14:paraId="407D94E7" w14:textId="77777777" w:rsidR="00DB47E7" w:rsidRPr="00D55B37" w:rsidRDefault="00AF06C1">
      <w:pPr>
        <w:pStyle w:val="JCARSourceNote"/>
        <w:ind w:left="720"/>
      </w:pPr>
      <w:r>
        <w:t xml:space="preserve">(Source:  Amended at 39 Ill. Reg. </w:t>
      </w:r>
      <w:r w:rsidR="0093360E">
        <w:t>15728</w:t>
      </w:r>
      <w:r>
        <w:t xml:space="preserve">, effective </w:t>
      </w:r>
      <w:r w:rsidR="009E3A81">
        <w:t>Novermber</w:t>
      </w:r>
      <w:r w:rsidR="0093360E">
        <w:t xml:space="preserve"> 24, 2015</w:t>
      </w:r>
      <w:r>
        <w:t>)</w:t>
      </w:r>
    </w:p>
    <w:sectPr w:rsidR="00DB47E7" w:rsidRPr="00D55B37" w:rsidSect="00E96F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6F4D"/>
    <w:rsid w:val="00240127"/>
    <w:rsid w:val="00261E04"/>
    <w:rsid w:val="003F28E7"/>
    <w:rsid w:val="005C3366"/>
    <w:rsid w:val="0070032C"/>
    <w:rsid w:val="007D7290"/>
    <w:rsid w:val="0093360E"/>
    <w:rsid w:val="00976A7F"/>
    <w:rsid w:val="009E3A81"/>
    <w:rsid w:val="00A323E2"/>
    <w:rsid w:val="00A840B8"/>
    <w:rsid w:val="00AF06C1"/>
    <w:rsid w:val="00B36BF9"/>
    <w:rsid w:val="00BC5365"/>
    <w:rsid w:val="00C45EAC"/>
    <w:rsid w:val="00CF0D5C"/>
    <w:rsid w:val="00DB47E7"/>
    <w:rsid w:val="00E96F4D"/>
    <w:rsid w:val="00EE2E22"/>
    <w:rsid w:val="00F1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0F7441"/>
  <w15:docId w15:val="{AFA2AFEB-2F8E-430D-A27B-35CB78DE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7</cp:revision>
  <dcterms:created xsi:type="dcterms:W3CDTF">2015-11-04T22:15:00Z</dcterms:created>
  <dcterms:modified xsi:type="dcterms:W3CDTF">2025-02-22T21:24:00Z</dcterms:modified>
</cp:coreProperties>
</file>