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2F" w:rsidRDefault="0094342F" w:rsidP="00943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42F" w:rsidRDefault="0094342F" w:rsidP="0094342F">
      <w:pPr>
        <w:widowControl w:val="0"/>
        <w:autoSpaceDE w:val="0"/>
        <w:autoSpaceDN w:val="0"/>
        <w:adjustRightInd w:val="0"/>
        <w:jc w:val="center"/>
      </w:pPr>
      <w:r>
        <w:t>SUBPART F:  SURVEYS AND MONITORING</w:t>
      </w:r>
    </w:p>
    <w:sectPr w:rsidR="0094342F" w:rsidSect="00943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42F"/>
    <w:rsid w:val="00152A13"/>
    <w:rsid w:val="001F7103"/>
    <w:rsid w:val="005B548D"/>
    <w:rsid w:val="005C3366"/>
    <w:rsid w:val="0094342F"/>
    <w:rsid w:val="009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SURVEYS AND MONITORING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SURVEYS AND MONITORING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