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DD23" w14:textId="77777777" w:rsidR="003B7AE4" w:rsidRDefault="003B7AE4" w:rsidP="003B7AE4">
      <w:pPr>
        <w:spacing w:line="240" w:lineRule="atLeast"/>
        <w:jc w:val="center"/>
      </w:pPr>
      <w:r>
        <w:t xml:space="preserve">SUBPART A:  GENERAL INFORMATION </w:t>
      </w:r>
    </w:p>
    <w:p w14:paraId="19A9855F" w14:textId="641CC511" w:rsidR="003B7AE4" w:rsidRDefault="003B7AE4" w:rsidP="00EC69F9">
      <w:pPr>
        <w:spacing w:line="240" w:lineRule="atLeast"/>
      </w:pPr>
    </w:p>
    <w:p w14:paraId="176E5871" w14:textId="77777777" w:rsidR="00F54BB8" w:rsidRPr="00F54BB8" w:rsidRDefault="00F54BB8" w:rsidP="00F54BB8">
      <w:pPr>
        <w:rPr>
          <w:szCs w:val="20"/>
        </w:rPr>
      </w:pPr>
      <w:r w:rsidRPr="00F54BB8">
        <w:t>Section</w:t>
      </w:r>
    </w:p>
    <w:p w14:paraId="7F43B319" w14:textId="77777777" w:rsidR="00F54BB8" w:rsidRPr="00F54BB8" w:rsidRDefault="0087309D" w:rsidP="0087309D">
      <w:pPr>
        <w:tabs>
          <w:tab w:val="left" w:pos="1440"/>
        </w:tabs>
      </w:pPr>
      <w:r>
        <w:t>337.10</w:t>
      </w:r>
      <w:r w:rsidR="00F54BB8" w:rsidRPr="00F54BB8">
        <w:tab/>
        <w:t xml:space="preserve">Purpose </w:t>
      </w:r>
    </w:p>
    <w:p w14:paraId="633AD44B" w14:textId="77777777" w:rsidR="00F54BB8" w:rsidRPr="00F54BB8" w:rsidRDefault="0087309D" w:rsidP="0087309D">
      <w:pPr>
        <w:tabs>
          <w:tab w:val="left" w:pos="1440"/>
        </w:tabs>
      </w:pPr>
      <w:r>
        <w:t>337.20</w:t>
      </w:r>
      <w:r>
        <w:tab/>
      </w:r>
      <w:r w:rsidR="00F54BB8" w:rsidRPr="00F54BB8">
        <w:t>Scope</w:t>
      </w:r>
    </w:p>
    <w:p w14:paraId="62EF3828" w14:textId="77777777" w:rsidR="00F54BB8" w:rsidRPr="00F54BB8" w:rsidRDefault="0087309D" w:rsidP="0087309D">
      <w:pPr>
        <w:tabs>
          <w:tab w:val="left" w:pos="1440"/>
        </w:tabs>
      </w:pPr>
      <w:r>
        <w:t>337.30</w:t>
      </w:r>
      <w:r>
        <w:tab/>
      </w:r>
      <w:r w:rsidR="00F54BB8" w:rsidRPr="00F54BB8">
        <w:t>Incorporations by Reference</w:t>
      </w:r>
    </w:p>
    <w:p w14:paraId="0E4A3A7D" w14:textId="77777777" w:rsidR="00F54BB8" w:rsidRPr="00F54BB8" w:rsidRDefault="0087309D" w:rsidP="0087309D">
      <w:pPr>
        <w:tabs>
          <w:tab w:val="left" w:pos="1440"/>
        </w:tabs>
      </w:pPr>
      <w:r>
        <w:t>337.40</w:t>
      </w:r>
      <w:r>
        <w:tab/>
      </w:r>
      <w:r w:rsidR="00F54BB8" w:rsidRPr="00F54BB8">
        <w:t>Definitions</w:t>
      </w:r>
    </w:p>
    <w:p w14:paraId="50B28CB9" w14:textId="77777777" w:rsidR="00F54BB8" w:rsidRPr="003B7AE4" w:rsidRDefault="00F54BB8" w:rsidP="0087309D">
      <w:pPr>
        <w:tabs>
          <w:tab w:val="left" w:pos="1440"/>
        </w:tabs>
      </w:pPr>
      <w:r w:rsidRPr="003B7AE4">
        <w:t>337.50</w:t>
      </w:r>
      <w:r w:rsidRPr="003B7AE4">
        <w:tab/>
        <w:t>Specific Exemptions</w:t>
      </w:r>
    </w:p>
    <w:p w14:paraId="6CCD81B3" w14:textId="77777777" w:rsidR="00F54BB8" w:rsidRPr="005E037A" w:rsidRDefault="00F54BB8" w:rsidP="00F54BB8">
      <w:pPr>
        <w:rPr>
          <w:bCs/>
        </w:rPr>
      </w:pPr>
    </w:p>
    <w:p w14:paraId="22F5B0D5" w14:textId="77777777" w:rsidR="007D42E5" w:rsidRDefault="00F54BB8" w:rsidP="00D36E55">
      <w:pPr>
        <w:jc w:val="center"/>
      </w:pPr>
      <w:r w:rsidRPr="00F54BB8">
        <w:t xml:space="preserve">SUBPART B:  BACKGROUND INVESTIGATIONS AND </w:t>
      </w:r>
    </w:p>
    <w:p w14:paraId="468D9825" w14:textId="77777777" w:rsidR="00F54BB8" w:rsidRPr="007D42E5" w:rsidRDefault="00D36E55" w:rsidP="00D36E55">
      <w:pPr>
        <w:jc w:val="center"/>
      </w:pPr>
      <w:r>
        <w:t>ACCESS</w:t>
      </w:r>
      <w:r w:rsidR="007D42E5">
        <w:t xml:space="preserve"> </w:t>
      </w:r>
      <w:r w:rsidR="00F54BB8" w:rsidRPr="00F54BB8">
        <w:t>CONTROL PROGRAM</w:t>
      </w:r>
    </w:p>
    <w:p w14:paraId="4112A932" w14:textId="77777777" w:rsidR="00F54BB8" w:rsidRPr="00F54BB8" w:rsidRDefault="00F54BB8" w:rsidP="00F54BB8"/>
    <w:p w14:paraId="03F1B045" w14:textId="77777777" w:rsidR="00F54BB8" w:rsidRPr="00F54BB8" w:rsidRDefault="00F54BB8" w:rsidP="00F54BB8">
      <w:r w:rsidRPr="00F54BB8">
        <w:t>Section</w:t>
      </w:r>
    </w:p>
    <w:p w14:paraId="6A03F705" w14:textId="77777777" w:rsidR="00F54BB8" w:rsidRPr="00F54BB8" w:rsidRDefault="00F54BB8" w:rsidP="00756E0C">
      <w:pPr>
        <w:ind w:left="1440" w:hanging="1440"/>
      </w:pPr>
      <w:r w:rsidRPr="00F54BB8">
        <w:t>337.1010</w:t>
      </w:r>
      <w:r w:rsidRPr="00F54BB8">
        <w:tab/>
        <w:t>Personnel Access Authorization Requirements for Category 1 or Category 2 Quantities of Radioactive Material</w:t>
      </w:r>
    </w:p>
    <w:p w14:paraId="35285E3F" w14:textId="77777777" w:rsidR="00F54BB8" w:rsidRPr="00F54BB8" w:rsidRDefault="00F54BB8" w:rsidP="00F54BB8">
      <w:r w:rsidRPr="00F54BB8">
        <w:t>337.1020</w:t>
      </w:r>
      <w:r w:rsidRPr="00F54BB8">
        <w:tab/>
        <w:t>Access Authorization Program Requirements</w:t>
      </w:r>
    </w:p>
    <w:p w14:paraId="68B47226" w14:textId="77777777" w:rsidR="00F54BB8" w:rsidRPr="00F54BB8" w:rsidRDefault="00F54BB8" w:rsidP="00F54BB8">
      <w:r w:rsidRPr="00F54BB8">
        <w:t>337.1030</w:t>
      </w:r>
      <w:r w:rsidRPr="00F54BB8">
        <w:tab/>
        <w:t>Background Investigations</w:t>
      </w:r>
    </w:p>
    <w:p w14:paraId="6D8BFEC8" w14:textId="77777777" w:rsidR="00F54BB8" w:rsidRPr="00F54BB8" w:rsidRDefault="00F54BB8" w:rsidP="00756E0C">
      <w:pPr>
        <w:ind w:left="1440" w:hanging="1440"/>
      </w:pPr>
      <w:r w:rsidRPr="00F54BB8">
        <w:t>337.1040</w:t>
      </w:r>
      <w:r w:rsidRPr="00F54BB8">
        <w:tab/>
        <w:t>Requirements for Criminal History Records Checks of Individuals Granted Unescorted Access to Category 1 or Category 2 Quantities of Radioactive Material</w:t>
      </w:r>
    </w:p>
    <w:p w14:paraId="2EBA3CD6" w14:textId="77777777" w:rsidR="00F54BB8" w:rsidRPr="00F54BB8" w:rsidRDefault="00F54BB8" w:rsidP="00756E0C">
      <w:pPr>
        <w:ind w:left="1440" w:hanging="1440"/>
      </w:pPr>
      <w:r w:rsidRPr="00F54BB8">
        <w:t>337.1050</w:t>
      </w:r>
      <w:r w:rsidRPr="00F54BB8">
        <w:tab/>
        <w:t>Relief from Fingerprinting, Identification, and Criminal History Records Checks and Other Elements of Background Investigations for Designated Categories of Individuals Permitted Unescorted Access to Certain Radioactive Materials</w:t>
      </w:r>
    </w:p>
    <w:p w14:paraId="39BCB316" w14:textId="77777777" w:rsidR="00F54BB8" w:rsidRPr="00F54BB8" w:rsidRDefault="00F54BB8" w:rsidP="00F54BB8">
      <w:r w:rsidRPr="00F54BB8">
        <w:t>337.1060</w:t>
      </w:r>
      <w:r w:rsidRPr="00F54BB8">
        <w:tab/>
        <w:t>Protection of Information</w:t>
      </w:r>
    </w:p>
    <w:p w14:paraId="172F2890" w14:textId="77777777" w:rsidR="00F54BB8" w:rsidRPr="00F54BB8" w:rsidRDefault="00F54BB8" w:rsidP="00F54BB8">
      <w:r w:rsidRPr="00F54BB8">
        <w:t>337.1070</w:t>
      </w:r>
      <w:r w:rsidRPr="00F54BB8">
        <w:tab/>
        <w:t>Access Authorization Program Review</w:t>
      </w:r>
    </w:p>
    <w:p w14:paraId="0733E06D" w14:textId="77777777" w:rsidR="00F54BB8" w:rsidRPr="00F54BB8" w:rsidRDefault="00F54BB8" w:rsidP="00F54BB8">
      <w:pPr>
        <w:rPr>
          <w:szCs w:val="20"/>
        </w:rPr>
      </w:pPr>
    </w:p>
    <w:p w14:paraId="6C356D58" w14:textId="77777777" w:rsidR="00F54BB8" w:rsidRPr="00F54BB8" w:rsidRDefault="00F54BB8" w:rsidP="007C5719">
      <w:pPr>
        <w:jc w:val="center"/>
      </w:pPr>
      <w:r w:rsidRPr="00F54BB8">
        <w:t>SUBPART C:  P</w:t>
      </w:r>
      <w:r w:rsidR="007C5719">
        <w:t>HYSICAL PROTECTION REQUIREMENTS</w:t>
      </w:r>
      <w:r w:rsidR="007D42E5">
        <w:t xml:space="preserve"> </w:t>
      </w:r>
      <w:r w:rsidRPr="00F54BB8">
        <w:t>DURING USE</w:t>
      </w:r>
    </w:p>
    <w:p w14:paraId="58B0A834" w14:textId="77777777" w:rsidR="00F54BB8" w:rsidRPr="00F54BB8" w:rsidRDefault="00F54BB8" w:rsidP="00F54BB8"/>
    <w:p w14:paraId="0C31A7A3" w14:textId="77777777" w:rsidR="00F54BB8" w:rsidRPr="00F54BB8" w:rsidRDefault="00F54BB8" w:rsidP="00F54BB8">
      <w:r w:rsidRPr="00F54BB8">
        <w:t>Section</w:t>
      </w:r>
    </w:p>
    <w:p w14:paraId="67F8DC66" w14:textId="77777777" w:rsidR="00F54BB8" w:rsidRPr="00F54BB8" w:rsidRDefault="00F54BB8" w:rsidP="00F54BB8">
      <w:r w:rsidRPr="00F54BB8">
        <w:t>337.2010</w:t>
      </w:r>
      <w:r w:rsidRPr="00F54BB8">
        <w:tab/>
        <w:t>Security Program</w:t>
      </w:r>
    </w:p>
    <w:p w14:paraId="512C1A22" w14:textId="77777777" w:rsidR="00F54BB8" w:rsidRPr="00F54BB8" w:rsidRDefault="00F54BB8" w:rsidP="00F54BB8">
      <w:r w:rsidRPr="00F54BB8">
        <w:t>337.2020</w:t>
      </w:r>
      <w:r w:rsidRPr="00F54BB8">
        <w:tab/>
        <w:t>General Security Program Requirements</w:t>
      </w:r>
    </w:p>
    <w:p w14:paraId="23F36577" w14:textId="77777777" w:rsidR="00F54BB8" w:rsidRPr="00F54BB8" w:rsidRDefault="00F54BB8" w:rsidP="00F54BB8">
      <w:r w:rsidRPr="00F54BB8">
        <w:t>337.2030</w:t>
      </w:r>
      <w:r w:rsidRPr="00F54BB8">
        <w:tab/>
        <w:t>LLEA Coordination</w:t>
      </w:r>
    </w:p>
    <w:p w14:paraId="4B885B46" w14:textId="77777777" w:rsidR="00F54BB8" w:rsidRPr="00F54BB8" w:rsidRDefault="00F54BB8" w:rsidP="00F54BB8">
      <w:r w:rsidRPr="00F54BB8">
        <w:t>337.2040</w:t>
      </w:r>
      <w:r w:rsidRPr="00F54BB8">
        <w:tab/>
        <w:t>Security Zones</w:t>
      </w:r>
    </w:p>
    <w:p w14:paraId="49226C7D" w14:textId="77777777" w:rsidR="00F54BB8" w:rsidRPr="00F54BB8" w:rsidRDefault="00F54BB8" w:rsidP="00F54BB8">
      <w:r w:rsidRPr="00F54BB8">
        <w:t>337.2050</w:t>
      </w:r>
      <w:r w:rsidRPr="00F54BB8">
        <w:tab/>
        <w:t>Monitoring, Detection and Assessment</w:t>
      </w:r>
    </w:p>
    <w:p w14:paraId="48A8CC01" w14:textId="77777777" w:rsidR="00F54BB8" w:rsidRPr="00F54BB8" w:rsidRDefault="00F54BB8" w:rsidP="00F54BB8">
      <w:r w:rsidRPr="00F54BB8">
        <w:t>337.2060</w:t>
      </w:r>
      <w:r w:rsidRPr="00F54BB8">
        <w:tab/>
        <w:t>Maintenance and Testing</w:t>
      </w:r>
    </w:p>
    <w:p w14:paraId="0EA71EFA" w14:textId="77777777" w:rsidR="00F54BB8" w:rsidRPr="00F54BB8" w:rsidRDefault="00F54BB8" w:rsidP="00F54BB8">
      <w:r w:rsidRPr="00F54BB8">
        <w:t>337.2070</w:t>
      </w:r>
      <w:r w:rsidRPr="00F54BB8">
        <w:tab/>
        <w:t>Requirements for Mobile Devices</w:t>
      </w:r>
    </w:p>
    <w:p w14:paraId="3C5C23C7" w14:textId="77777777" w:rsidR="00F54BB8" w:rsidRPr="00F54BB8" w:rsidRDefault="00F54BB8" w:rsidP="00F54BB8">
      <w:r w:rsidRPr="00F54BB8">
        <w:t>337.2080</w:t>
      </w:r>
      <w:r w:rsidRPr="00F54BB8">
        <w:tab/>
        <w:t>Security Program Review</w:t>
      </w:r>
    </w:p>
    <w:p w14:paraId="35D563A8" w14:textId="77777777" w:rsidR="00F54BB8" w:rsidRPr="00F54BB8" w:rsidRDefault="00F54BB8" w:rsidP="00F54BB8">
      <w:r w:rsidRPr="00F54BB8">
        <w:t>337.2090</w:t>
      </w:r>
      <w:r w:rsidRPr="00F54BB8">
        <w:tab/>
        <w:t>Reporting of Events</w:t>
      </w:r>
    </w:p>
    <w:p w14:paraId="565D001E" w14:textId="77777777" w:rsidR="00F54BB8" w:rsidRPr="00F54BB8" w:rsidRDefault="00F54BB8" w:rsidP="00F54BB8"/>
    <w:p w14:paraId="48DA61CE" w14:textId="77777777" w:rsidR="00F54BB8" w:rsidRDefault="007D42E5" w:rsidP="00643D30">
      <w:pPr>
        <w:jc w:val="center"/>
        <w:rPr>
          <w:caps/>
        </w:rPr>
      </w:pPr>
      <w:r>
        <w:rPr>
          <w:caps/>
        </w:rPr>
        <w:t xml:space="preserve">Subpart D:  </w:t>
      </w:r>
      <w:r w:rsidR="00F54BB8" w:rsidRPr="00F54BB8">
        <w:rPr>
          <w:caps/>
        </w:rPr>
        <w:t>Physical Protection in Transit</w:t>
      </w:r>
    </w:p>
    <w:p w14:paraId="7CE6ECAE" w14:textId="77777777" w:rsidR="00643D30" w:rsidRPr="00F54BB8" w:rsidRDefault="00643D30" w:rsidP="00EC69F9">
      <w:pPr>
        <w:rPr>
          <w:caps/>
        </w:rPr>
      </w:pPr>
    </w:p>
    <w:p w14:paraId="4212CF0A" w14:textId="77777777" w:rsidR="00F54BB8" w:rsidRPr="00F54BB8" w:rsidRDefault="00F54BB8" w:rsidP="00F54BB8">
      <w:r w:rsidRPr="00F54BB8">
        <w:t xml:space="preserve">Section </w:t>
      </w:r>
    </w:p>
    <w:p w14:paraId="669D87F9" w14:textId="77777777" w:rsidR="00F54BB8" w:rsidRPr="00F54BB8" w:rsidRDefault="00F54BB8" w:rsidP="00643D30">
      <w:pPr>
        <w:ind w:left="1440" w:hanging="1440"/>
      </w:pPr>
      <w:r w:rsidRPr="00F54BB8">
        <w:t>337.3010</w:t>
      </w:r>
      <w:r w:rsidRPr="00F54BB8">
        <w:tab/>
        <w:t>Additional Requirements for Transfer of Category 1 and Category 2 Quantities of Radioactive Material</w:t>
      </w:r>
    </w:p>
    <w:p w14:paraId="44765763" w14:textId="77777777" w:rsidR="00F54BB8" w:rsidRPr="00F54BB8" w:rsidRDefault="00F54BB8" w:rsidP="00643D30">
      <w:pPr>
        <w:ind w:left="1440" w:hanging="1440"/>
      </w:pPr>
      <w:r w:rsidRPr="00F54BB8">
        <w:t>337.3020</w:t>
      </w:r>
      <w:r w:rsidRPr="00F54BB8">
        <w:tab/>
        <w:t>Applicability of Physical Protection of Category 1 and Category 2 Quantities of Radioactive Material During Transit</w:t>
      </w:r>
    </w:p>
    <w:p w14:paraId="0B035B71" w14:textId="77777777" w:rsidR="00F54BB8" w:rsidRPr="00F54BB8" w:rsidRDefault="00F54BB8" w:rsidP="00643D30">
      <w:pPr>
        <w:ind w:left="1440" w:hanging="1440"/>
      </w:pPr>
      <w:r w:rsidRPr="00F54BB8">
        <w:lastRenderedPageBreak/>
        <w:t>337.3030</w:t>
      </w:r>
      <w:r w:rsidRPr="00F54BB8">
        <w:tab/>
        <w:t>Preplanning and Coordination of Shipment of Category 1 or Category 2 Quantities of Radioactive Material</w:t>
      </w:r>
    </w:p>
    <w:p w14:paraId="1AD7B5CD" w14:textId="77777777" w:rsidR="00F54BB8" w:rsidRPr="00F54BB8" w:rsidRDefault="00F54BB8" w:rsidP="00643D30">
      <w:pPr>
        <w:ind w:left="1440" w:hanging="1440"/>
      </w:pPr>
      <w:r w:rsidRPr="00F54BB8">
        <w:t>337.3040</w:t>
      </w:r>
      <w:r w:rsidRPr="00F54BB8">
        <w:tab/>
        <w:t>Advance Notification of Shipment of Category 1 Quantities of Radioactive Material</w:t>
      </w:r>
    </w:p>
    <w:p w14:paraId="60663257" w14:textId="77777777" w:rsidR="00F54BB8" w:rsidRPr="00F54BB8" w:rsidRDefault="00F54BB8" w:rsidP="00643D30">
      <w:pPr>
        <w:ind w:left="1440" w:hanging="1440"/>
      </w:pPr>
      <w:r w:rsidRPr="00F54BB8">
        <w:t>337.3050</w:t>
      </w:r>
      <w:r w:rsidRPr="00F54BB8">
        <w:tab/>
        <w:t>Requirements for Physical Protection of Category 1 and Category 2 Quantities of Radioactive Material During Shipment</w:t>
      </w:r>
    </w:p>
    <w:p w14:paraId="4BA62EA3" w14:textId="77777777" w:rsidR="00F54BB8" w:rsidRPr="00F54BB8" w:rsidRDefault="00F54BB8" w:rsidP="00F54BB8">
      <w:r w:rsidRPr="00F54BB8">
        <w:t>337.3060</w:t>
      </w:r>
      <w:r w:rsidRPr="00F54BB8">
        <w:tab/>
        <w:t>Reporting of Events</w:t>
      </w:r>
    </w:p>
    <w:p w14:paraId="415806CB" w14:textId="77777777" w:rsidR="00F54BB8" w:rsidRPr="00F54BB8" w:rsidRDefault="00F54BB8" w:rsidP="00F54BB8"/>
    <w:p w14:paraId="690982F1" w14:textId="77777777" w:rsidR="00F54BB8" w:rsidRDefault="007D42E5" w:rsidP="00643D30">
      <w:pPr>
        <w:jc w:val="center"/>
        <w:rPr>
          <w:caps/>
        </w:rPr>
      </w:pPr>
      <w:r>
        <w:rPr>
          <w:caps/>
        </w:rPr>
        <w:t xml:space="preserve">Subpart e:  </w:t>
      </w:r>
      <w:r w:rsidR="00F54BB8" w:rsidRPr="00F54BB8">
        <w:rPr>
          <w:caps/>
        </w:rPr>
        <w:t>Records</w:t>
      </w:r>
    </w:p>
    <w:p w14:paraId="2CF158A7" w14:textId="77777777" w:rsidR="00643D30" w:rsidRPr="00F54BB8" w:rsidRDefault="00643D30" w:rsidP="00EC69F9">
      <w:pPr>
        <w:rPr>
          <w:caps/>
        </w:rPr>
      </w:pPr>
    </w:p>
    <w:p w14:paraId="41E2D73C" w14:textId="77777777" w:rsidR="00F54BB8" w:rsidRPr="00F54BB8" w:rsidRDefault="00F54BB8" w:rsidP="00F54BB8">
      <w:r w:rsidRPr="00F54BB8">
        <w:t xml:space="preserve">Section </w:t>
      </w:r>
    </w:p>
    <w:p w14:paraId="3667E719" w14:textId="77777777" w:rsidR="00F54BB8" w:rsidRPr="00F54BB8" w:rsidRDefault="00F54BB8" w:rsidP="00F54BB8">
      <w:r w:rsidRPr="00F54BB8">
        <w:t>337.5010</w:t>
      </w:r>
      <w:r w:rsidRPr="00F54BB8">
        <w:tab/>
        <w:t>Form of Records</w:t>
      </w:r>
    </w:p>
    <w:p w14:paraId="4B197CCD" w14:textId="77777777" w:rsidR="00F54BB8" w:rsidRPr="00F54BB8" w:rsidRDefault="00F54BB8" w:rsidP="00F54BB8">
      <w:r w:rsidRPr="00F54BB8">
        <w:t>337.5020</w:t>
      </w:r>
      <w:r w:rsidRPr="00F54BB8">
        <w:tab/>
        <w:t>Record Retention</w:t>
      </w:r>
    </w:p>
    <w:p w14:paraId="2BD5B2B2" w14:textId="77777777" w:rsidR="00F54BB8" w:rsidRPr="00F54BB8" w:rsidRDefault="00F54BB8" w:rsidP="00F54BB8"/>
    <w:p w14:paraId="4035118F" w14:textId="77777777" w:rsidR="00F54BB8" w:rsidRDefault="00F54BB8" w:rsidP="00721D5F">
      <w:pPr>
        <w:jc w:val="center"/>
        <w:rPr>
          <w:caps/>
        </w:rPr>
      </w:pPr>
      <w:r w:rsidRPr="00F54BB8">
        <w:rPr>
          <w:caps/>
        </w:rPr>
        <w:t xml:space="preserve">Subpart </w:t>
      </w:r>
      <w:r w:rsidR="007D42E5">
        <w:rPr>
          <w:caps/>
        </w:rPr>
        <w:t xml:space="preserve">f:  </w:t>
      </w:r>
      <w:r w:rsidRPr="00F54BB8">
        <w:rPr>
          <w:caps/>
        </w:rPr>
        <w:t>Enforcement</w:t>
      </w:r>
    </w:p>
    <w:p w14:paraId="4EEF6BF2" w14:textId="77777777" w:rsidR="00721D5F" w:rsidRPr="00F54BB8" w:rsidRDefault="00721D5F" w:rsidP="00EC69F9">
      <w:pPr>
        <w:rPr>
          <w:caps/>
        </w:rPr>
      </w:pPr>
    </w:p>
    <w:p w14:paraId="520D0A50" w14:textId="77777777" w:rsidR="00F54BB8" w:rsidRPr="00F54BB8" w:rsidRDefault="00F54BB8" w:rsidP="00F54BB8">
      <w:r w:rsidRPr="00F54BB8">
        <w:t xml:space="preserve">Section </w:t>
      </w:r>
    </w:p>
    <w:p w14:paraId="59519260" w14:textId="77777777" w:rsidR="00F54BB8" w:rsidRDefault="00F54BB8" w:rsidP="00F54BB8">
      <w:r w:rsidRPr="00F54BB8">
        <w:t>337.6010</w:t>
      </w:r>
      <w:r w:rsidRPr="00F54BB8">
        <w:tab/>
        <w:t>Resolution of Conflicting Requirements During Transition Period</w:t>
      </w:r>
    </w:p>
    <w:p w14:paraId="29695B9F" w14:textId="77777777" w:rsidR="007D42E5" w:rsidRPr="00F54BB8" w:rsidRDefault="007D42E5" w:rsidP="00F54BB8"/>
    <w:p w14:paraId="49ECA812" w14:textId="77777777" w:rsidR="00F54BB8" w:rsidRDefault="00F54BB8" w:rsidP="00F54BB8">
      <w:r w:rsidRPr="00F54BB8">
        <w:t>337.</w:t>
      </w:r>
      <w:r w:rsidR="002F40BD">
        <w:t>APPENDIX</w:t>
      </w:r>
      <w:r w:rsidRPr="00F54BB8">
        <w:t xml:space="preserve"> A</w:t>
      </w:r>
      <w:r w:rsidRPr="00F54BB8">
        <w:tab/>
        <w:t xml:space="preserve">Category 1 and Category 2 Radioactive </w:t>
      </w:r>
      <w:r w:rsidR="00617604">
        <w:t>Material</w:t>
      </w:r>
    </w:p>
    <w:sectPr w:rsidR="00F54BB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0B35" w14:textId="77777777" w:rsidR="00F54BB8" w:rsidRDefault="00F54BB8">
      <w:r>
        <w:separator/>
      </w:r>
    </w:p>
  </w:endnote>
  <w:endnote w:type="continuationSeparator" w:id="0">
    <w:p w14:paraId="18C81730" w14:textId="77777777" w:rsidR="00F54BB8" w:rsidRDefault="00F5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950E" w14:textId="77777777" w:rsidR="00F54BB8" w:rsidRDefault="00F54BB8">
      <w:r>
        <w:separator/>
      </w:r>
    </w:p>
  </w:footnote>
  <w:footnote w:type="continuationSeparator" w:id="0">
    <w:p w14:paraId="5E65630C" w14:textId="77777777" w:rsidR="00F54BB8" w:rsidRDefault="00F54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B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5A10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2FE9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0BD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B7AE4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7A"/>
    <w:rsid w:val="005E03A7"/>
    <w:rsid w:val="005E3D55"/>
    <w:rsid w:val="005E5FC0"/>
    <w:rsid w:val="005F1ADC"/>
    <w:rsid w:val="005F2891"/>
    <w:rsid w:val="00604BCE"/>
    <w:rsid w:val="006132CE"/>
    <w:rsid w:val="00617604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3D30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1D5F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6E0C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31B9"/>
    <w:rsid w:val="007C4EE5"/>
    <w:rsid w:val="007C5719"/>
    <w:rsid w:val="007D0B2D"/>
    <w:rsid w:val="007D42E5"/>
    <w:rsid w:val="007E458A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376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09D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1ACB"/>
    <w:rsid w:val="00A022DE"/>
    <w:rsid w:val="00A04B59"/>
    <w:rsid w:val="00A04FED"/>
    <w:rsid w:val="00A060CE"/>
    <w:rsid w:val="00A10F9B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67BE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6E55"/>
    <w:rsid w:val="00D41B7E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9F9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BB8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7320D"/>
  <w15:chartTrackingRefBased/>
  <w15:docId w15:val="{5EAC25A6-9F8D-480E-9762-925A7458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F54BB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54BB8"/>
    <w:rPr>
      <w:sz w:val="24"/>
    </w:rPr>
  </w:style>
  <w:style w:type="paragraph" w:customStyle="1" w:styleId="Technical4">
    <w:name w:val="Technical 4"/>
    <w:rsid w:val="00F54BB8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2018-04-16T16:09:00Z</dcterms:created>
  <dcterms:modified xsi:type="dcterms:W3CDTF">2025-02-21T17:49:00Z</dcterms:modified>
</cp:coreProperties>
</file>