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F0B9" w14:textId="77777777" w:rsidR="007C2CE5" w:rsidRDefault="007C2CE5" w:rsidP="007C2CE5">
      <w:pPr>
        <w:widowControl w:val="0"/>
        <w:autoSpaceDE w:val="0"/>
        <w:autoSpaceDN w:val="0"/>
        <w:adjustRightInd w:val="0"/>
      </w:pPr>
    </w:p>
    <w:p w14:paraId="5910D853" w14:textId="77777777" w:rsidR="007C2CE5" w:rsidRDefault="007C2CE5" w:rsidP="007C2CE5">
      <w:pPr>
        <w:widowControl w:val="0"/>
        <w:autoSpaceDE w:val="0"/>
        <w:autoSpaceDN w:val="0"/>
        <w:adjustRightInd w:val="0"/>
      </w:pPr>
      <w:r>
        <w:rPr>
          <w:b/>
          <w:bCs/>
        </w:rPr>
        <w:t>Section 301.230  Basic Plan Requirements</w:t>
      </w:r>
      <w:r>
        <w:t xml:space="preserve"> </w:t>
      </w:r>
    </w:p>
    <w:p w14:paraId="7647D04D" w14:textId="77777777" w:rsidR="007C2CE5" w:rsidRDefault="007C2CE5" w:rsidP="007C2CE5">
      <w:pPr>
        <w:widowControl w:val="0"/>
        <w:autoSpaceDE w:val="0"/>
        <w:autoSpaceDN w:val="0"/>
        <w:adjustRightInd w:val="0"/>
      </w:pPr>
    </w:p>
    <w:p w14:paraId="3C0F063F" w14:textId="77777777" w:rsidR="007C2CE5" w:rsidRDefault="007C2CE5" w:rsidP="007C2CE5">
      <w:pPr>
        <w:widowControl w:val="0"/>
        <w:autoSpaceDE w:val="0"/>
        <w:autoSpaceDN w:val="0"/>
        <w:adjustRightInd w:val="0"/>
        <w:ind w:left="1440" w:hanging="720"/>
      </w:pPr>
      <w:r>
        <w:t>a)</w:t>
      </w:r>
      <w:r>
        <w:tab/>
        <w:t xml:space="preserve">The EOP shall have a </w:t>
      </w:r>
      <w:r w:rsidR="002A0ACD">
        <w:t>basic plan</w:t>
      </w:r>
      <w:r>
        <w:t xml:space="preserve"> that includes: </w:t>
      </w:r>
    </w:p>
    <w:p w14:paraId="276F647F" w14:textId="77777777" w:rsidR="00BA01F9" w:rsidRDefault="00BA01F9" w:rsidP="001B1B8D">
      <w:pPr>
        <w:widowControl w:val="0"/>
        <w:autoSpaceDE w:val="0"/>
        <w:autoSpaceDN w:val="0"/>
        <w:adjustRightInd w:val="0"/>
      </w:pPr>
    </w:p>
    <w:p w14:paraId="776F2C28" w14:textId="77777777" w:rsidR="007C2CE5" w:rsidRDefault="007C2CE5" w:rsidP="007C2CE5">
      <w:pPr>
        <w:widowControl w:val="0"/>
        <w:autoSpaceDE w:val="0"/>
        <w:autoSpaceDN w:val="0"/>
        <w:adjustRightInd w:val="0"/>
        <w:ind w:left="2160" w:hanging="720"/>
      </w:pPr>
      <w:r>
        <w:t>1)</w:t>
      </w:r>
      <w:r>
        <w:tab/>
        <w:t xml:space="preserve">A document signed and dated by the principal executive officer of the political subdivision approving the plan. </w:t>
      </w:r>
    </w:p>
    <w:p w14:paraId="7EFDFA6E" w14:textId="77777777" w:rsidR="00BA01F9" w:rsidRDefault="00BA01F9" w:rsidP="001B1B8D">
      <w:pPr>
        <w:widowControl w:val="0"/>
        <w:autoSpaceDE w:val="0"/>
        <w:autoSpaceDN w:val="0"/>
        <w:adjustRightInd w:val="0"/>
      </w:pPr>
    </w:p>
    <w:p w14:paraId="707D508F" w14:textId="77777777" w:rsidR="007C2CE5" w:rsidRDefault="007C2CE5" w:rsidP="007C2CE5">
      <w:pPr>
        <w:widowControl w:val="0"/>
        <w:autoSpaceDE w:val="0"/>
        <w:autoSpaceDN w:val="0"/>
        <w:adjustRightInd w:val="0"/>
        <w:ind w:left="2160" w:hanging="720"/>
      </w:pPr>
      <w:r>
        <w:t>2)</w:t>
      </w:r>
      <w:r>
        <w:tab/>
        <w:t xml:space="preserve">A register for recording changes and entering change dates. </w:t>
      </w:r>
    </w:p>
    <w:p w14:paraId="12886EDF" w14:textId="77777777" w:rsidR="00BA01F9" w:rsidRDefault="00BA01F9" w:rsidP="001B1B8D">
      <w:pPr>
        <w:widowControl w:val="0"/>
        <w:autoSpaceDE w:val="0"/>
        <w:autoSpaceDN w:val="0"/>
        <w:adjustRightInd w:val="0"/>
      </w:pPr>
    </w:p>
    <w:p w14:paraId="17120A4D" w14:textId="77777777" w:rsidR="007C2CE5" w:rsidRDefault="002A0ACD" w:rsidP="007C2CE5">
      <w:pPr>
        <w:widowControl w:val="0"/>
        <w:autoSpaceDE w:val="0"/>
        <w:autoSpaceDN w:val="0"/>
        <w:adjustRightInd w:val="0"/>
        <w:ind w:left="2160" w:hanging="720"/>
      </w:pPr>
      <w:r>
        <w:t>3</w:t>
      </w:r>
      <w:r w:rsidR="007C2CE5">
        <w:t>)</w:t>
      </w:r>
      <w:r w:rsidR="007C2CE5">
        <w:tab/>
        <w:t xml:space="preserve">For non-mandated ESDAs, except those accredited pursuant to Section 301.510, evidence that each county or multiple county ESDA coordinator serving the county in which the non-mandated ESDA is located, other than the county or multiple county ESDA reviewing the EOP for acceptance pursuant to Section 301.320, concurs with the portions of the plan applicable to the ESDA they represent. </w:t>
      </w:r>
    </w:p>
    <w:p w14:paraId="2A21E2AC" w14:textId="77777777" w:rsidR="00BA01F9" w:rsidRDefault="00BA01F9" w:rsidP="001B1B8D">
      <w:pPr>
        <w:widowControl w:val="0"/>
        <w:autoSpaceDE w:val="0"/>
        <w:autoSpaceDN w:val="0"/>
        <w:adjustRightInd w:val="0"/>
      </w:pPr>
    </w:p>
    <w:p w14:paraId="7101AAE3" w14:textId="77777777" w:rsidR="007C2CE5" w:rsidRDefault="002A0ACD" w:rsidP="007C2CE5">
      <w:pPr>
        <w:widowControl w:val="0"/>
        <w:autoSpaceDE w:val="0"/>
        <w:autoSpaceDN w:val="0"/>
        <w:adjustRightInd w:val="0"/>
        <w:ind w:left="2160" w:hanging="720"/>
      </w:pPr>
      <w:r>
        <w:t>4</w:t>
      </w:r>
      <w:r w:rsidR="007C2CE5">
        <w:t>)</w:t>
      </w:r>
      <w:r w:rsidR="007C2CE5">
        <w:tab/>
        <w:t xml:space="preserve">A table of contents listing all sections of the plan. </w:t>
      </w:r>
    </w:p>
    <w:p w14:paraId="6805AE77" w14:textId="77777777" w:rsidR="00BA01F9" w:rsidRDefault="00BA01F9" w:rsidP="001B1B8D">
      <w:pPr>
        <w:widowControl w:val="0"/>
        <w:autoSpaceDE w:val="0"/>
        <w:autoSpaceDN w:val="0"/>
        <w:adjustRightInd w:val="0"/>
      </w:pPr>
    </w:p>
    <w:p w14:paraId="3D02E991" w14:textId="77777777" w:rsidR="002A0ACD" w:rsidRPr="002A0ACD" w:rsidRDefault="007C2CE5" w:rsidP="002A0ACD">
      <w:pPr>
        <w:ind w:firstLine="720"/>
      </w:pPr>
      <w:r>
        <w:t>b)</w:t>
      </w:r>
      <w:r>
        <w:tab/>
      </w:r>
      <w:r w:rsidR="002A0ACD" w:rsidRPr="002A0ACD">
        <w:t xml:space="preserve">Each ESDA shall have an EOP </w:t>
      </w:r>
      <w:r w:rsidR="00C9302A">
        <w:t xml:space="preserve">that </w:t>
      </w:r>
      <w:r w:rsidR="002A0ACD" w:rsidRPr="002A0ACD">
        <w:t>individually addresses:</w:t>
      </w:r>
    </w:p>
    <w:p w14:paraId="33C72D74" w14:textId="77777777" w:rsidR="002A0ACD" w:rsidRPr="002A0ACD" w:rsidRDefault="002A0ACD" w:rsidP="002A0ACD"/>
    <w:p w14:paraId="7B278371" w14:textId="77777777" w:rsidR="00C9302A" w:rsidRDefault="002A0ACD" w:rsidP="002A0ACD">
      <w:pPr>
        <w:ind w:left="720" w:firstLine="720"/>
      </w:pPr>
      <w:r>
        <w:t>1)</w:t>
      </w:r>
      <w:r>
        <w:tab/>
      </w:r>
      <w:r w:rsidRPr="002A0ACD">
        <w:t xml:space="preserve">The </w:t>
      </w:r>
      <w:r w:rsidR="00C9302A">
        <w:t>EOP's</w:t>
      </w:r>
      <w:r w:rsidR="002C6E2E">
        <w:t xml:space="preserve"> purpose and</w:t>
      </w:r>
      <w:r w:rsidR="00C9302A">
        <w:t>:</w:t>
      </w:r>
    </w:p>
    <w:p w14:paraId="35EA911E" w14:textId="77777777" w:rsidR="00C9302A" w:rsidRDefault="00C9302A" w:rsidP="00C62613"/>
    <w:p w14:paraId="02CE0A89" w14:textId="77777777" w:rsidR="00C9302A" w:rsidRDefault="00C9302A" w:rsidP="00C9302A">
      <w:pPr>
        <w:ind w:left="1440" w:firstLine="720"/>
      </w:pPr>
      <w:r>
        <w:t>A)</w:t>
      </w:r>
      <w:r>
        <w:tab/>
      </w:r>
      <w:r w:rsidR="002A0ACD" w:rsidRPr="002A0ACD">
        <w:t>scope</w:t>
      </w:r>
      <w:r>
        <w:t>;</w:t>
      </w:r>
      <w:r w:rsidR="002A0ACD" w:rsidRPr="002A0ACD">
        <w:t xml:space="preserve"> or </w:t>
      </w:r>
    </w:p>
    <w:p w14:paraId="3576ED0E" w14:textId="77777777" w:rsidR="00C9302A" w:rsidRDefault="00C9302A" w:rsidP="00C62613"/>
    <w:p w14:paraId="2E711046" w14:textId="77777777" w:rsidR="002A0ACD" w:rsidRPr="002A0ACD" w:rsidRDefault="00C9302A" w:rsidP="00C9302A">
      <w:pPr>
        <w:ind w:left="1440" w:firstLine="720"/>
      </w:pPr>
      <w:r>
        <w:t>B)</w:t>
      </w:r>
      <w:r>
        <w:tab/>
      </w:r>
      <w:r w:rsidR="002A0ACD" w:rsidRPr="002A0ACD">
        <w:t>goals and objectives;</w:t>
      </w:r>
    </w:p>
    <w:p w14:paraId="428A2446" w14:textId="77777777" w:rsidR="002A0ACD" w:rsidRPr="002A0ACD" w:rsidRDefault="002A0ACD" w:rsidP="00C62613"/>
    <w:p w14:paraId="489E58E9" w14:textId="77777777" w:rsidR="002A0ACD" w:rsidRPr="002A0ACD" w:rsidRDefault="002A0ACD" w:rsidP="002A0ACD">
      <w:pPr>
        <w:ind w:left="1440"/>
      </w:pPr>
      <w:r w:rsidRPr="002A0ACD">
        <w:t>2)</w:t>
      </w:r>
      <w:r>
        <w:tab/>
      </w:r>
      <w:r w:rsidRPr="002A0ACD">
        <w:t>Authority;</w:t>
      </w:r>
    </w:p>
    <w:p w14:paraId="7DC5C76B" w14:textId="77777777" w:rsidR="002A0ACD" w:rsidRPr="002A0ACD" w:rsidRDefault="002A0ACD" w:rsidP="00C62613"/>
    <w:p w14:paraId="27805FD7" w14:textId="77777777" w:rsidR="002A0ACD" w:rsidRPr="002A0ACD" w:rsidRDefault="002A0ACD" w:rsidP="002A0ACD">
      <w:pPr>
        <w:ind w:left="1440"/>
      </w:pPr>
      <w:r w:rsidRPr="002A0ACD">
        <w:t>3)</w:t>
      </w:r>
      <w:r>
        <w:tab/>
      </w:r>
      <w:r w:rsidRPr="002A0ACD">
        <w:t>Situation and assumptions;</w:t>
      </w:r>
    </w:p>
    <w:p w14:paraId="02E97A46" w14:textId="77777777" w:rsidR="002A0ACD" w:rsidRPr="002A0ACD" w:rsidRDefault="002A0ACD" w:rsidP="001B1B8D"/>
    <w:p w14:paraId="520487A0" w14:textId="77777777" w:rsidR="002A0ACD" w:rsidRPr="002A0ACD" w:rsidRDefault="002A0ACD" w:rsidP="002A0ACD">
      <w:pPr>
        <w:ind w:left="2160" w:hanging="720"/>
      </w:pPr>
      <w:r w:rsidRPr="002A0ACD">
        <w:t>4)</w:t>
      </w:r>
      <w:r>
        <w:tab/>
      </w:r>
      <w:r w:rsidRPr="002A0ACD">
        <w:t>Functional roles and responsibilities for internal and external agencies, organizations, departments and positions;</w:t>
      </w:r>
    </w:p>
    <w:p w14:paraId="12D3E7D0" w14:textId="77777777" w:rsidR="002A0ACD" w:rsidRPr="002A0ACD" w:rsidRDefault="002A0ACD" w:rsidP="001B1B8D"/>
    <w:p w14:paraId="6670C325" w14:textId="77777777" w:rsidR="002A0ACD" w:rsidRPr="002A0ACD" w:rsidRDefault="002A0ACD" w:rsidP="002A0ACD">
      <w:pPr>
        <w:ind w:left="2160" w:hanging="720"/>
      </w:pPr>
      <w:r w:rsidRPr="002A0ACD">
        <w:t>5)</w:t>
      </w:r>
      <w:r>
        <w:tab/>
      </w:r>
      <w:r w:rsidRPr="002A0ACD">
        <w:t>Logistical support and resource requirements necessary to implement the EOP;</w:t>
      </w:r>
    </w:p>
    <w:p w14:paraId="0EFB3F35" w14:textId="77777777" w:rsidR="002A0ACD" w:rsidRPr="002A0ACD" w:rsidRDefault="002A0ACD" w:rsidP="001B1B8D"/>
    <w:p w14:paraId="57B482C9" w14:textId="77777777" w:rsidR="002A0ACD" w:rsidRPr="002A0ACD" w:rsidRDefault="002A0ACD" w:rsidP="002A0ACD">
      <w:pPr>
        <w:ind w:left="1440"/>
      </w:pPr>
      <w:r w:rsidRPr="002A0ACD">
        <w:t>6)</w:t>
      </w:r>
      <w:r>
        <w:tab/>
      </w:r>
      <w:r w:rsidRPr="002A0ACD">
        <w:t>The concept of operations for the EOP; and</w:t>
      </w:r>
    </w:p>
    <w:p w14:paraId="430A2B24" w14:textId="77777777" w:rsidR="002A0ACD" w:rsidRPr="002A0ACD" w:rsidRDefault="002A0ACD" w:rsidP="001B1B8D"/>
    <w:p w14:paraId="7825E0E9" w14:textId="77777777" w:rsidR="002A0ACD" w:rsidRPr="002A0ACD" w:rsidRDefault="002A0ACD" w:rsidP="002A0ACD">
      <w:pPr>
        <w:ind w:left="1440"/>
      </w:pPr>
      <w:r w:rsidRPr="002A0ACD">
        <w:t>7)</w:t>
      </w:r>
      <w:r>
        <w:tab/>
      </w:r>
      <w:r w:rsidRPr="002A0ACD">
        <w:t>Assignment of responsibility for EOP maintenance, review and updating.</w:t>
      </w:r>
    </w:p>
    <w:p w14:paraId="60324CDE" w14:textId="77777777" w:rsidR="002A0ACD" w:rsidRPr="002A0ACD" w:rsidRDefault="002A0ACD" w:rsidP="002A0ACD"/>
    <w:p w14:paraId="04BBD52A" w14:textId="77777777" w:rsidR="002A0ACD" w:rsidRPr="002A0ACD" w:rsidRDefault="002A0ACD" w:rsidP="002A0ACD">
      <w:pPr>
        <w:ind w:left="1440" w:hanging="720"/>
      </w:pPr>
      <w:r w:rsidRPr="002A0ACD">
        <w:t>c)</w:t>
      </w:r>
      <w:r>
        <w:tab/>
      </w:r>
      <w:r w:rsidRPr="002A0ACD">
        <w:t>The EOP shall identify and assign specific areas of responsibility for performing functions in response to an emergency or disaster.</w:t>
      </w:r>
    </w:p>
    <w:p w14:paraId="34ED710B" w14:textId="77777777" w:rsidR="002A0ACD" w:rsidRPr="002A0ACD" w:rsidRDefault="002A0ACD" w:rsidP="001B1B8D"/>
    <w:p w14:paraId="14168319" w14:textId="77777777" w:rsidR="002A0ACD" w:rsidRPr="002A0ACD" w:rsidRDefault="002A0ACD" w:rsidP="002A0ACD">
      <w:pPr>
        <w:ind w:left="1440" w:hanging="720"/>
      </w:pPr>
      <w:r w:rsidRPr="002A0ACD">
        <w:lastRenderedPageBreak/>
        <w:t>d)</w:t>
      </w:r>
      <w:r>
        <w:tab/>
      </w:r>
      <w:r w:rsidRPr="002A0ACD">
        <w:t>The EOP shall contain a list of formal mutual aid agreements, memoranda of understanding (MOUs), and other written agreements affecting the emergency response and recovery functions of the political subdivision.</w:t>
      </w:r>
    </w:p>
    <w:p w14:paraId="3EB0103A" w14:textId="77777777" w:rsidR="002A0ACD" w:rsidRPr="002A0ACD" w:rsidRDefault="002A0ACD" w:rsidP="001B1B8D"/>
    <w:p w14:paraId="036B591D" w14:textId="77777777" w:rsidR="002A0ACD" w:rsidRPr="002A0ACD" w:rsidRDefault="002A0ACD" w:rsidP="002A0ACD">
      <w:pPr>
        <w:ind w:left="1440" w:hanging="720"/>
      </w:pPr>
      <w:r w:rsidRPr="002A0ACD">
        <w:t>e)</w:t>
      </w:r>
      <w:r>
        <w:tab/>
      </w:r>
      <w:r w:rsidRPr="002A0ACD">
        <w:t>The EOP shall delineate processes for the political subdivision to supplement</w:t>
      </w:r>
      <w:r>
        <w:t xml:space="preserve"> </w:t>
      </w:r>
      <w:r w:rsidRPr="002A0ACD">
        <w:t>resources provided through MOUs.</w:t>
      </w:r>
    </w:p>
    <w:p w14:paraId="4846716C" w14:textId="77777777" w:rsidR="002A0ACD" w:rsidRPr="002A0ACD" w:rsidRDefault="002A0ACD" w:rsidP="001B1B8D"/>
    <w:p w14:paraId="517A0570" w14:textId="77777777" w:rsidR="002A0ACD" w:rsidRPr="002A0ACD" w:rsidRDefault="002A0ACD" w:rsidP="002A0ACD">
      <w:pPr>
        <w:ind w:left="1440" w:hanging="720"/>
      </w:pPr>
      <w:r>
        <w:t>f)</w:t>
      </w:r>
      <w:r>
        <w:tab/>
      </w:r>
      <w:r w:rsidR="002C6E2E">
        <w:t>For EOPs due for review on or after September 1, 2020</w:t>
      </w:r>
      <w:r w:rsidRPr="002A0ACD">
        <w:t>, ESDAs shall include in the EOP how the political subdivision will perform each of the following functions, and identify and assign specific areas of responsibility for performing the functions in response to an emergency or disaster</w:t>
      </w:r>
      <w:r w:rsidR="001722BE">
        <w:t>:</w:t>
      </w:r>
    </w:p>
    <w:p w14:paraId="512F8549" w14:textId="77777777" w:rsidR="007B2DA6" w:rsidRDefault="007B2DA6" w:rsidP="001B1B8D"/>
    <w:p w14:paraId="27191511" w14:textId="77777777" w:rsidR="007B2DA6" w:rsidRPr="002A0ACD" w:rsidRDefault="008605A4" w:rsidP="007B2DA6">
      <w:pPr>
        <w:ind w:left="720" w:firstLine="720"/>
      </w:pPr>
      <w:r>
        <w:t>1)</w:t>
      </w:r>
      <w:r>
        <w:tab/>
      </w:r>
      <w:r w:rsidR="007B2DA6" w:rsidRPr="002A0ACD">
        <w:t>administration and finance;</w:t>
      </w:r>
    </w:p>
    <w:p w14:paraId="0849F4F6" w14:textId="77777777" w:rsidR="008605A4" w:rsidRDefault="008605A4" w:rsidP="001B1B8D"/>
    <w:p w14:paraId="1847354C" w14:textId="77777777" w:rsidR="007B2DA6" w:rsidRPr="002A0ACD" w:rsidRDefault="008605A4" w:rsidP="007B2DA6">
      <w:pPr>
        <w:ind w:left="1440"/>
      </w:pPr>
      <w:r>
        <w:t>2)</w:t>
      </w:r>
      <w:r>
        <w:tab/>
      </w:r>
      <w:r w:rsidR="007B2DA6" w:rsidRPr="002A0ACD">
        <w:t>agriculture and natural resources;</w:t>
      </w:r>
    </w:p>
    <w:p w14:paraId="7ED4535C" w14:textId="77777777" w:rsidR="008605A4" w:rsidRDefault="008605A4" w:rsidP="001B1B8D"/>
    <w:p w14:paraId="328EFDD0" w14:textId="77777777" w:rsidR="007B2DA6" w:rsidRPr="002A0ACD" w:rsidRDefault="008605A4" w:rsidP="007B2DA6">
      <w:pPr>
        <w:ind w:left="1440"/>
      </w:pPr>
      <w:r>
        <w:t>3)</w:t>
      </w:r>
      <w:r>
        <w:tab/>
      </w:r>
      <w:r w:rsidR="007B2DA6" w:rsidRPr="002A0ACD">
        <w:t>critical infrastructure and key resource restoration;</w:t>
      </w:r>
    </w:p>
    <w:p w14:paraId="32ABE51D" w14:textId="77777777" w:rsidR="008605A4" w:rsidRDefault="008605A4" w:rsidP="001B1B8D"/>
    <w:p w14:paraId="07814721" w14:textId="77777777" w:rsidR="007B2DA6" w:rsidRPr="002A0ACD" w:rsidRDefault="008605A4" w:rsidP="007B2DA6">
      <w:pPr>
        <w:ind w:left="1440"/>
      </w:pPr>
      <w:r>
        <w:t>4)</w:t>
      </w:r>
      <w:r>
        <w:tab/>
      </w:r>
      <w:r w:rsidR="007B2DA6" w:rsidRPr="002A0ACD">
        <w:t>debris management;</w:t>
      </w:r>
    </w:p>
    <w:p w14:paraId="05927C4E" w14:textId="77777777" w:rsidR="008605A4" w:rsidRDefault="008605A4" w:rsidP="001B1B8D"/>
    <w:p w14:paraId="5FB78278" w14:textId="77777777" w:rsidR="007B2DA6" w:rsidRPr="002A0ACD" w:rsidRDefault="008605A4" w:rsidP="007B2DA6">
      <w:pPr>
        <w:ind w:left="1440"/>
      </w:pPr>
      <w:r>
        <w:t>5)</w:t>
      </w:r>
      <w:r>
        <w:tab/>
      </w:r>
      <w:r w:rsidR="007B2DA6" w:rsidRPr="002A0ACD">
        <w:t>detection and monitoring;</w:t>
      </w:r>
    </w:p>
    <w:p w14:paraId="1E151009" w14:textId="77777777" w:rsidR="008605A4" w:rsidRDefault="008605A4" w:rsidP="001B1B8D"/>
    <w:p w14:paraId="2914E5F7" w14:textId="77777777" w:rsidR="007B2DA6" w:rsidRPr="002A0ACD" w:rsidRDefault="008605A4" w:rsidP="007B2DA6">
      <w:pPr>
        <w:ind w:left="1440"/>
      </w:pPr>
      <w:r>
        <w:t>6)</w:t>
      </w:r>
      <w:r>
        <w:tab/>
      </w:r>
      <w:r w:rsidR="007B2DA6" w:rsidRPr="002A0ACD">
        <w:t>donation management;</w:t>
      </w:r>
    </w:p>
    <w:p w14:paraId="21C6ED27" w14:textId="77777777" w:rsidR="008605A4" w:rsidRDefault="008605A4" w:rsidP="001B1B8D"/>
    <w:p w14:paraId="6784C263" w14:textId="77777777" w:rsidR="007B2DA6" w:rsidRPr="002A0ACD" w:rsidRDefault="008605A4" w:rsidP="007B2DA6">
      <w:pPr>
        <w:ind w:left="1440"/>
      </w:pPr>
      <w:r>
        <w:t>7)</w:t>
      </w:r>
      <w:r>
        <w:tab/>
      </w:r>
      <w:r w:rsidR="007B2DA6" w:rsidRPr="002A0ACD">
        <w:t>energy and utilities services;</w:t>
      </w:r>
    </w:p>
    <w:p w14:paraId="6B224C45" w14:textId="77777777" w:rsidR="008605A4" w:rsidRDefault="008605A4" w:rsidP="001B1B8D"/>
    <w:p w14:paraId="1DD4DA05" w14:textId="77777777" w:rsidR="007B2DA6" w:rsidRPr="002A0ACD" w:rsidRDefault="008605A4" w:rsidP="007B2DA6">
      <w:pPr>
        <w:ind w:left="1440"/>
      </w:pPr>
      <w:r>
        <w:t>8)</w:t>
      </w:r>
      <w:r>
        <w:tab/>
      </w:r>
      <w:r w:rsidR="007B2DA6" w:rsidRPr="002A0ACD">
        <w:t>firefighting/fire protection;</w:t>
      </w:r>
    </w:p>
    <w:p w14:paraId="09BCBB79" w14:textId="77777777" w:rsidR="008605A4" w:rsidRDefault="008605A4" w:rsidP="001B1B8D"/>
    <w:p w14:paraId="2870D9A4" w14:textId="77777777" w:rsidR="007B2DA6" w:rsidRPr="002A0ACD" w:rsidRDefault="008605A4" w:rsidP="007B2DA6">
      <w:pPr>
        <w:ind w:left="1440"/>
      </w:pPr>
      <w:r>
        <w:t>9)</w:t>
      </w:r>
      <w:r>
        <w:tab/>
      </w:r>
      <w:r w:rsidR="007B2DA6" w:rsidRPr="002A0ACD">
        <w:t>human services (including food, water and commodities distribution);</w:t>
      </w:r>
    </w:p>
    <w:p w14:paraId="0C5A2366" w14:textId="77777777" w:rsidR="008605A4" w:rsidRDefault="008605A4" w:rsidP="001B1B8D"/>
    <w:p w14:paraId="790CCA15" w14:textId="77777777" w:rsidR="007B2DA6" w:rsidRPr="002A0ACD" w:rsidRDefault="008605A4" w:rsidP="000E633F">
      <w:pPr>
        <w:ind w:left="1341"/>
      </w:pPr>
      <w:r>
        <w:t>10)</w:t>
      </w:r>
      <w:r>
        <w:tab/>
      </w:r>
      <w:r w:rsidR="007B2DA6" w:rsidRPr="002A0ACD">
        <w:t>incident and needs assessment;</w:t>
      </w:r>
    </w:p>
    <w:p w14:paraId="7AB17326" w14:textId="77777777" w:rsidR="008605A4" w:rsidRDefault="008605A4" w:rsidP="001B1B8D"/>
    <w:p w14:paraId="049B6BD3" w14:textId="77777777" w:rsidR="007B2DA6" w:rsidRPr="002A0ACD" w:rsidRDefault="008605A4" w:rsidP="000E633F">
      <w:pPr>
        <w:ind w:left="1341"/>
      </w:pPr>
      <w:r>
        <w:t>11)</w:t>
      </w:r>
      <w:r>
        <w:tab/>
      </w:r>
      <w:r w:rsidR="007B2DA6" w:rsidRPr="002A0ACD">
        <w:t>information collection, analysis, and dissemination;</w:t>
      </w:r>
    </w:p>
    <w:p w14:paraId="59842A3C" w14:textId="77777777" w:rsidR="008605A4" w:rsidRDefault="008605A4" w:rsidP="001B1B8D"/>
    <w:p w14:paraId="3E551C8F" w14:textId="77777777" w:rsidR="007B2DA6" w:rsidRPr="002A0ACD" w:rsidRDefault="008605A4" w:rsidP="000E633F">
      <w:pPr>
        <w:ind w:left="1341"/>
      </w:pPr>
      <w:r>
        <w:t>12)</w:t>
      </w:r>
      <w:r>
        <w:tab/>
      </w:r>
      <w:r w:rsidR="007B2DA6" w:rsidRPr="002A0ACD">
        <w:t>law enforcement;</w:t>
      </w:r>
    </w:p>
    <w:p w14:paraId="62356ED7" w14:textId="77777777" w:rsidR="008605A4" w:rsidRDefault="008605A4" w:rsidP="001B1B8D"/>
    <w:p w14:paraId="36EA2697" w14:textId="77777777" w:rsidR="007B2DA6" w:rsidRPr="002A0ACD" w:rsidRDefault="008605A4" w:rsidP="000E633F">
      <w:pPr>
        <w:ind w:left="1341"/>
      </w:pPr>
      <w:r>
        <w:t>13)</w:t>
      </w:r>
      <w:r>
        <w:tab/>
      </w:r>
      <w:r w:rsidR="007B2DA6" w:rsidRPr="002A0ACD">
        <w:t>mutual aid;</w:t>
      </w:r>
    </w:p>
    <w:p w14:paraId="4FD74BB1" w14:textId="77777777" w:rsidR="008605A4" w:rsidRDefault="008605A4" w:rsidP="001B1B8D"/>
    <w:p w14:paraId="117FA12B" w14:textId="77777777" w:rsidR="007B2DA6" w:rsidRPr="002A0ACD" w:rsidRDefault="008605A4" w:rsidP="000E633F">
      <w:pPr>
        <w:ind w:left="1341"/>
      </w:pPr>
      <w:r>
        <w:t>14)</w:t>
      </w:r>
      <w:r>
        <w:tab/>
      </w:r>
      <w:r w:rsidR="007B2DA6" w:rsidRPr="002A0ACD">
        <w:t>private sector coordination;</w:t>
      </w:r>
    </w:p>
    <w:p w14:paraId="68569642" w14:textId="77777777" w:rsidR="008605A4" w:rsidRDefault="008605A4" w:rsidP="001B1B8D"/>
    <w:p w14:paraId="5CCF3F30" w14:textId="77777777" w:rsidR="007B2DA6" w:rsidRPr="002A0ACD" w:rsidRDefault="008605A4" w:rsidP="000E633F">
      <w:pPr>
        <w:ind w:left="1341"/>
      </w:pPr>
      <w:r>
        <w:t>15)</w:t>
      </w:r>
      <w:r>
        <w:tab/>
      </w:r>
      <w:r w:rsidR="007B2DA6" w:rsidRPr="002A0ACD">
        <w:t>public works and engineering;</w:t>
      </w:r>
    </w:p>
    <w:p w14:paraId="15B7ECC8" w14:textId="77777777" w:rsidR="008605A4" w:rsidRDefault="008605A4" w:rsidP="001B1B8D"/>
    <w:p w14:paraId="4C036E0D" w14:textId="77777777" w:rsidR="007B2DA6" w:rsidRPr="002A0ACD" w:rsidRDefault="008605A4" w:rsidP="000E633F">
      <w:pPr>
        <w:ind w:left="1341"/>
      </w:pPr>
      <w:r>
        <w:t>16)</w:t>
      </w:r>
      <w:r>
        <w:tab/>
      </w:r>
      <w:r w:rsidR="007B2DA6" w:rsidRPr="002A0ACD">
        <w:t>search and rescue;</w:t>
      </w:r>
    </w:p>
    <w:p w14:paraId="3AA1C7CF" w14:textId="77777777" w:rsidR="008605A4" w:rsidRDefault="008605A4" w:rsidP="001B1B8D"/>
    <w:p w14:paraId="6B7B16EE" w14:textId="77777777" w:rsidR="007B2DA6" w:rsidRPr="002A0ACD" w:rsidRDefault="008605A4" w:rsidP="000E633F">
      <w:pPr>
        <w:ind w:left="1341"/>
      </w:pPr>
      <w:r>
        <w:t>17)</w:t>
      </w:r>
      <w:r>
        <w:tab/>
      </w:r>
      <w:r w:rsidR="007B2DA6" w:rsidRPr="002A0ACD">
        <w:t>transportation systems and resources; and</w:t>
      </w:r>
    </w:p>
    <w:p w14:paraId="6C2B9448" w14:textId="77777777" w:rsidR="00A53387" w:rsidRDefault="00A53387" w:rsidP="001B1B8D"/>
    <w:p w14:paraId="5EE476AE" w14:textId="77777777" w:rsidR="00A53387" w:rsidRDefault="008605A4" w:rsidP="00A53387">
      <w:pPr>
        <w:ind w:left="1323"/>
      </w:pPr>
      <w:r>
        <w:lastRenderedPageBreak/>
        <w:t>18)</w:t>
      </w:r>
      <w:r>
        <w:tab/>
      </w:r>
      <w:r w:rsidR="007B2DA6" w:rsidRPr="002A0ACD">
        <w:t>volunteer management</w:t>
      </w:r>
    </w:p>
    <w:p w14:paraId="7DA9DA08" w14:textId="77777777" w:rsidR="007B2DA6" w:rsidRDefault="007B2DA6" w:rsidP="00C62613">
      <w:pPr>
        <w:widowControl w:val="0"/>
        <w:autoSpaceDE w:val="0"/>
        <w:autoSpaceDN w:val="0"/>
        <w:adjustRightInd w:val="0"/>
      </w:pPr>
    </w:p>
    <w:p w14:paraId="781E6987" w14:textId="77777777" w:rsidR="007B2DA6" w:rsidRDefault="007B2DA6" w:rsidP="007B2DA6">
      <w:pPr>
        <w:widowControl w:val="0"/>
        <w:autoSpaceDE w:val="0"/>
        <w:autoSpaceDN w:val="0"/>
        <w:adjustRightInd w:val="0"/>
        <w:ind w:firstLine="720"/>
      </w:pPr>
      <w:r>
        <w:t xml:space="preserve">(Source:  Amended at 42 Ill. Reg. </w:t>
      </w:r>
      <w:r w:rsidR="00FD2851">
        <w:t>15933</w:t>
      </w:r>
      <w:r>
        <w:t xml:space="preserve">, effective </w:t>
      </w:r>
      <w:r w:rsidR="00FD2851">
        <w:t>July 31, 2018</w:t>
      </w:r>
      <w:r>
        <w:t>)</w:t>
      </w:r>
    </w:p>
    <w:sectPr w:rsidR="007B2DA6" w:rsidSect="007C2C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21CF3"/>
    <w:multiLevelType w:val="hybridMultilevel"/>
    <w:tmpl w:val="BCE8B834"/>
    <w:lvl w:ilvl="0" w:tplc="127C8FEC">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DA93054"/>
    <w:multiLevelType w:val="hybridMultilevel"/>
    <w:tmpl w:val="41A82BA8"/>
    <w:lvl w:ilvl="0" w:tplc="8D464382">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4CD3856"/>
    <w:multiLevelType w:val="hybridMultilevel"/>
    <w:tmpl w:val="AA3A241E"/>
    <w:lvl w:ilvl="0" w:tplc="C03C5FE0">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D6D68BE"/>
    <w:multiLevelType w:val="hybridMultilevel"/>
    <w:tmpl w:val="6248E824"/>
    <w:lvl w:ilvl="0" w:tplc="ACC0F1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FF37E16"/>
    <w:multiLevelType w:val="hybridMultilevel"/>
    <w:tmpl w:val="7C6007A4"/>
    <w:lvl w:ilvl="0" w:tplc="CDCEF298">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C2CE5"/>
    <w:rsid w:val="00064C27"/>
    <w:rsid w:val="000E633F"/>
    <w:rsid w:val="00125B79"/>
    <w:rsid w:val="001453CA"/>
    <w:rsid w:val="001722BE"/>
    <w:rsid w:val="001B1B8D"/>
    <w:rsid w:val="002A0ACD"/>
    <w:rsid w:val="002C6E2E"/>
    <w:rsid w:val="00356D1E"/>
    <w:rsid w:val="0047118C"/>
    <w:rsid w:val="00542629"/>
    <w:rsid w:val="005C3366"/>
    <w:rsid w:val="00750341"/>
    <w:rsid w:val="007B2DA6"/>
    <w:rsid w:val="007C2CE5"/>
    <w:rsid w:val="008605A4"/>
    <w:rsid w:val="008B77E0"/>
    <w:rsid w:val="00A12EEA"/>
    <w:rsid w:val="00A53387"/>
    <w:rsid w:val="00A70161"/>
    <w:rsid w:val="00AA2862"/>
    <w:rsid w:val="00B65930"/>
    <w:rsid w:val="00B67A5A"/>
    <w:rsid w:val="00BA01F9"/>
    <w:rsid w:val="00C62613"/>
    <w:rsid w:val="00C67547"/>
    <w:rsid w:val="00C81A00"/>
    <w:rsid w:val="00C9302A"/>
    <w:rsid w:val="00CC1B52"/>
    <w:rsid w:val="00D13A23"/>
    <w:rsid w:val="00E673E5"/>
    <w:rsid w:val="00ED420E"/>
    <w:rsid w:val="00F27CAE"/>
    <w:rsid w:val="00FD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C7BC338"/>
  <w15:docId w15:val="{51A9BD93-454A-4F65-9519-7259123F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A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Shipley, Melissa A.</cp:lastModifiedBy>
  <cp:revision>5</cp:revision>
  <dcterms:created xsi:type="dcterms:W3CDTF">2018-08-09T16:24:00Z</dcterms:created>
  <dcterms:modified xsi:type="dcterms:W3CDTF">2025-02-25T16:24:00Z</dcterms:modified>
</cp:coreProperties>
</file>