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C96" w:rsidRDefault="00915C96" w:rsidP="00915C96"/>
    <w:p w:rsidR="0098435A" w:rsidRPr="00915C96" w:rsidRDefault="0098435A" w:rsidP="00915C96">
      <w:pPr>
        <w:rPr>
          <w:b/>
        </w:rPr>
      </w:pPr>
      <w:r w:rsidRPr="00915C96">
        <w:rPr>
          <w:b/>
        </w:rPr>
        <w:t>Section 213.20  Infrastructure – Illinois Century Network (ICN) Connectivity</w:t>
      </w:r>
    </w:p>
    <w:p w:rsidR="0098435A" w:rsidRPr="00915C96" w:rsidRDefault="0098435A" w:rsidP="00915C96"/>
    <w:p w:rsidR="0098435A" w:rsidRPr="00915C96" w:rsidRDefault="00915C96" w:rsidP="00915C96">
      <w:pPr>
        <w:ind w:left="1440" w:hanging="720"/>
      </w:pPr>
      <w:r>
        <w:t>a)</w:t>
      </w:r>
      <w:r>
        <w:tab/>
      </w:r>
      <w:r w:rsidR="0098435A" w:rsidRPr="00915C96">
        <w:t xml:space="preserve">The Board will modify the </w:t>
      </w:r>
      <w:r>
        <w:t>S</w:t>
      </w:r>
      <w:r w:rsidR="0098435A" w:rsidRPr="00915C96">
        <w:t>tatewide voter registration database, including the electronic canvas transmissions, to allow for connection from local election jurisdictions via an ICN established internal network.</w:t>
      </w:r>
    </w:p>
    <w:p w:rsidR="0098435A" w:rsidRPr="00915C96" w:rsidRDefault="0098435A" w:rsidP="00E5604F"/>
    <w:p w:rsidR="0098435A" w:rsidRPr="00915C96" w:rsidRDefault="00915C96" w:rsidP="00915C96">
      <w:pPr>
        <w:ind w:left="2160" w:hanging="720"/>
      </w:pPr>
      <w:r>
        <w:t>1)</w:t>
      </w:r>
      <w:r>
        <w:tab/>
      </w:r>
      <w:r w:rsidR="0098435A" w:rsidRPr="00915C96">
        <w:t>The Board will make a reasonable effort for all direct connectivity to the Board</w:t>
      </w:r>
      <w:r>
        <w:t>'</w:t>
      </w:r>
      <w:r w:rsidR="0098435A" w:rsidRPr="00915C96">
        <w:t xml:space="preserve">s </w:t>
      </w:r>
      <w:r w:rsidR="00A02E72">
        <w:t>S</w:t>
      </w:r>
      <w:r w:rsidR="0098435A" w:rsidRPr="00915C96">
        <w:t xml:space="preserve">tatewide registration database to be from known whitelisted IP addresses.  </w:t>
      </w:r>
    </w:p>
    <w:p w:rsidR="0098435A" w:rsidRPr="00915C96" w:rsidRDefault="0098435A" w:rsidP="00E5604F"/>
    <w:p w:rsidR="0098435A" w:rsidRPr="00915C96" w:rsidRDefault="00915C96" w:rsidP="00915C96">
      <w:pPr>
        <w:ind w:left="2160" w:hanging="720"/>
      </w:pPr>
      <w:r>
        <w:t>2)</w:t>
      </w:r>
      <w:r>
        <w:tab/>
      </w:r>
      <w:r w:rsidR="0098435A" w:rsidRPr="00915C96">
        <w:t>Once all jurisdictions are connected via the ICN, the Board will require all system traffic between the election jurisdiction and the Board to use private IP addressing.</w:t>
      </w:r>
    </w:p>
    <w:p w:rsidR="0098435A" w:rsidRPr="00915C96" w:rsidRDefault="0098435A" w:rsidP="00E5604F"/>
    <w:p w:rsidR="0098435A" w:rsidRPr="00915C96" w:rsidRDefault="00915C96" w:rsidP="00915C96">
      <w:pPr>
        <w:ind w:left="1440" w:hanging="720"/>
      </w:pPr>
      <w:r>
        <w:t>b)</w:t>
      </w:r>
      <w:r>
        <w:tab/>
      </w:r>
      <w:r w:rsidR="0098435A" w:rsidRPr="00915C96">
        <w:t>Each election jurisdiction participating in the Cyber Navigator Program shall connect to the Board</w:t>
      </w:r>
      <w:r>
        <w:t>'</w:t>
      </w:r>
      <w:r w:rsidR="0098435A" w:rsidRPr="00915C96">
        <w:t xml:space="preserve">s </w:t>
      </w:r>
      <w:r w:rsidR="00DA6808">
        <w:t>S</w:t>
      </w:r>
      <w:r w:rsidR="0098435A" w:rsidRPr="00915C96">
        <w:t>tatewide voter registration database via the ICN or shall enter into an agreement to connect via the ICN as soon as practicable.</w:t>
      </w:r>
    </w:p>
    <w:p w:rsidR="0098435A" w:rsidRPr="00915C96" w:rsidRDefault="0098435A" w:rsidP="00E5604F"/>
    <w:p w:rsidR="0098435A" w:rsidRPr="00915C96" w:rsidRDefault="00915C96" w:rsidP="00915C96">
      <w:pPr>
        <w:ind w:left="1440" w:hanging="720"/>
      </w:pPr>
      <w:r>
        <w:t>c)</w:t>
      </w:r>
      <w:r>
        <w:tab/>
      </w:r>
      <w:r w:rsidR="0098435A" w:rsidRPr="00915C96">
        <w:t>The Board will take the appropriate steps to establish an Interagency Agreement with DoIT to provide the election jurisdictions access to a reliable ICN connection, for the purposes outlined in this Section.</w:t>
      </w:r>
    </w:p>
    <w:p w:rsidR="0098435A" w:rsidRPr="00915C96" w:rsidRDefault="0098435A" w:rsidP="00E5604F"/>
    <w:p w:rsidR="0098435A" w:rsidRPr="00915C96" w:rsidRDefault="00915C96" w:rsidP="00915C96">
      <w:pPr>
        <w:ind w:left="1440" w:hanging="720"/>
      </w:pPr>
      <w:r>
        <w:t>d)</w:t>
      </w:r>
      <w:r>
        <w:tab/>
      </w:r>
      <w:r w:rsidR="0098435A" w:rsidRPr="00915C96">
        <w:t>The Board shall take all reasonable steps to have DoIT provide such protective services as listed below to each election authority</w:t>
      </w:r>
      <w:r>
        <w:t>'</w:t>
      </w:r>
      <w:r w:rsidR="0098435A" w:rsidRPr="00915C96">
        <w:t xml:space="preserve">s connection on the ICN. </w:t>
      </w:r>
    </w:p>
    <w:p w:rsidR="0098435A" w:rsidRPr="00915C96" w:rsidRDefault="0098435A" w:rsidP="00E5604F"/>
    <w:p w:rsidR="0098435A" w:rsidRPr="00915C96" w:rsidRDefault="00915C96" w:rsidP="00915C96">
      <w:pPr>
        <w:ind w:left="2160" w:hanging="720"/>
      </w:pPr>
      <w:r>
        <w:t>1)</w:t>
      </w:r>
      <w:r>
        <w:tab/>
      </w:r>
      <w:r w:rsidR="0098435A" w:rsidRPr="00915C96">
        <w:t>A firewall shall be configured such that it provides protections for the election authority</w:t>
      </w:r>
      <w:r>
        <w:t>'</w:t>
      </w:r>
      <w:r w:rsidR="0098435A" w:rsidRPr="00915C96">
        <w:t>s connection through the ICN.</w:t>
      </w:r>
    </w:p>
    <w:p w:rsidR="0098435A" w:rsidRPr="00915C96" w:rsidRDefault="0098435A" w:rsidP="00E5604F"/>
    <w:p w:rsidR="0098435A" w:rsidRPr="00915C96" w:rsidRDefault="00915C96" w:rsidP="00915C96">
      <w:pPr>
        <w:ind w:left="2160" w:hanging="720"/>
      </w:pPr>
      <w:r>
        <w:t>2)</w:t>
      </w:r>
      <w:r>
        <w:tab/>
      </w:r>
      <w:r w:rsidR="0098435A" w:rsidRPr="00915C96">
        <w:t>Software shall be installed to provide protection against attempted Distributed Denial of Service Attacks (DDoS).</w:t>
      </w:r>
    </w:p>
    <w:p w:rsidR="0098435A" w:rsidRPr="00915C96" w:rsidRDefault="0098435A" w:rsidP="00E5604F"/>
    <w:p w:rsidR="0098435A" w:rsidRPr="00915C96" w:rsidRDefault="00915C96" w:rsidP="00915C96">
      <w:pPr>
        <w:ind w:left="2160" w:hanging="720"/>
      </w:pPr>
      <w:r>
        <w:t>3)</w:t>
      </w:r>
      <w:r>
        <w:tab/>
      </w:r>
      <w:r w:rsidR="0098435A" w:rsidRPr="00915C96">
        <w:t>Election jurisdiction connections on the ICN shall be eligible to receive DoIT</w:t>
      </w:r>
      <w:r>
        <w:t>'</w:t>
      </w:r>
      <w:r w:rsidR="0098435A" w:rsidRPr="00915C96">
        <w:t>s Security Operation Center (SOC) 24/7 monitoring.</w:t>
      </w:r>
    </w:p>
    <w:p w:rsidR="0098435A" w:rsidRPr="00915C96" w:rsidRDefault="0098435A" w:rsidP="00E5604F">
      <w:bookmarkStart w:id="0" w:name="_GoBack"/>
      <w:bookmarkEnd w:id="0"/>
    </w:p>
    <w:p w:rsidR="0098435A" w:rsidRPr="00915C96" w:rsidRDefault="00915C96" w:rsidP="00915C96">
      <w:pPr>
        <w:ind w:left="2160" w:hanging="720"/>
      </w:pPr>
      <w:r>
        <w:t>4)</w:t>
      </w:r>
      <w:r>
        <w:tab/>
      </w:r>
      <w:r w:rsidR="0098435A" w:rsidRPr="00915C96">
        <w:t>Election jurisdiction connections shall have Albert Sensor, or comparable device, intrusion detection.</w:t>
      </w:r>
    </w:p>
    <w:sectPr w:rsidR="0098435A" w:rsidRPr="00915C9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35A" w:rsidRDefault="0098435A">
      <w:r>
        <w:separator/>
      </w:r>
    </w:p>
  </w:endnote>
  <w:endnote w:type="continuationSeparator" w:id="0">
    <w:p w:rsidR="0098435A" w:rsidRDefault="0098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35A" w:rsidRDefault="0098435A">
      <w:r>
        <w:separator/>
      </w:r>
    </w:p>
  </w:footnote>
  <w:footnote w:type="continuationSeparator" w:id="0">
    <w:p w:rsidR="0098435A" w:rsidRDefault="00984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31166"/>
    <w:multiLevelType w:val="hybridMultilevel"/>
    <w:tmpl w:val="626644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5457D2"/>
    <w:multiLevelType w:val="hybridMultilevel"/>
    <w:tmpl w:val="4770E42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620746"/>
    <w:multiLevelType w:val="hybridMultilevel"/>
    <w:tmpl w:val="9BD24DDA"/>
    <w:lvl w:ilvl="0" w:tplc="11261C2E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5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5C96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435A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2E72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6BA9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6808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04F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8789A-8156-4635-9493-8BEC3AE7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6</cp:revision>
  <dcterms:created xsi:type="dcterms:W3CDTF">2018-11-02T15:09:00Z</dcterms:created>
  <dcterms:modified xsi:type="dcterms:W3CDTF">2019-06-03T17:26:00Z</dcterms:modified>
</cp:coreProperties>
</file>