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25" w:rsidRDefault="008C1725" w:rsidP="008C17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1927" w:rsidRDefault="008C1725">
      <w:pPr>
        <w:pStyle w:val="JCARMainSourceNote"/>
      </w:pPr>
      <w:r>
        <w:t xml:space="preserve">SOURCE:  Emergency rules adopted at 14 Ill. Reg. 6907, effective May 1, 1990, for a maximum of 150 days; emergency expired September 28, 1990; adopted at 15 Ill. Reg. 4450, effective March 16, 1991; amended at 29 Ill. Reg. </w:t>
      </w:r>
      <w:r w:rsidR="009B384A">
        <w:t>18810</w:t>
      </w:r>
      <w:r>
        <w:t xml:space="preserve">, effective </w:t>
      </w:r>
      <w:r w:rsidR="009B384A">
        <w:t>November 7, 2005</w:t>
      </w:r>
      <w:r w:rsidR="00751927">
        <w:t>; amended at 3</w:t>
      </w:r>
      <w:r w:rsidR="006A3832">
        <w:t>5</w:t>
      </w:r>
      <w:r w:rsidR="00751927">
        <w:t xml:space="preserve"> Ill. Reg. </w:t>
      </w:r>
      <w:r w:rsidR="00556FAC">
        <w:t>2407</w:t>
      </w:r>
      <w:r w:rsidR="00751927">
        <w:t xml:space="preserve">, effective </w:t>
      </w:r>
      <w:r w:rsidR="00556FAC">
        <w:t>February 4, 2011</w:t>
      </w:r>
      <w:r w:rsidR="00751927">
        <w:t>.</w:t>
      </w:r>
    </w:p>
    <w:sectPr w:rsidR="00751927" w:rsidSect="00774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B35"/>
    <w:rsid w:val="00006B50"/>
    <w:rsid w:val="00401587"/>
    <w:rsid w:val="00556FAC"/>
    <w:rsid w:val="005C3366"/>
    <w:rsid w:val="006908AA"/>
    <w:rsid w:val="006A3832"/>
    <w:rsid w:val="00751927"/>
    <w:rsid w:val="00774B35"/>
    <w:rsid w:val="008C1725"/>
    <w:rsid w:val="00963D55"/>
    <w:rsid w:val="009A1E1B"/>
    <w:rsid w:val="009B384A"/>
    <w:rsid w:val="00C33499"/>
    <w:rsid w:val="00D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2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33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2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3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14 Ill</vt:lpstr>
    </vt:vector>
  </TitlesOfParts>
  <Company>General Assembly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14 Ill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