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F5" w:rsidRDefault="00DA62F5" w:rsidP="00DA62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2F5" w:rsidRDefault="00DA62F5" w:rsidP="00DA62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203.10  Independent Candidate Nominating Petition Filing Periods in Certain Municipalities</w:t>
      </w:r>
      <w:r>
        <w:t xml:space="preserve"> </w:t>
      </w:r>
    </w:p>
    <w:p w:rsidR="00DA62F5" w:rsidRDefault="00DA62F5" w:rsidP="00DA62F5">
      <w:pPr>
        <w:widowControl w:val="0"/>
        <w:autoSpaceDE w:val="0"/>
        <w:autoSpaceDN w:val="0"/>
        <w:adjustRightInd w:val="0"/>
      </w:pPr>
    </w:p>
    <w:p w:rsidR="00DA62F5" w:rsidRDefault="00DA62F5" w:rsidP="00DA62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municipalities, excluding the City of Chicago, not under the commission form of government, with a population of more than 5,000, independent candidates may file their nominating petitions either: </w:t>
      </w:r>
    </w:p>
    <w:p w:rsidR="0059262A" w:rsidRDefault="0059262A" w:rsidP="00DA62F5">
      <w:pPr>
        <w:widowControl w:val="0"/>
        <w:autoSpaceDE w:val="0"/>
        <w:autoSpaceDN w:val="0"/>
        <w:adjustRightInd w:val="0"/>
        <w:ind w:left="2160" w:hanging="720"/>
      </w:pPr>
    </w:p>
    <w:p w:rsidR="00DA62F5" w:rsidRDefault="00DA62F5" w:rsidP="00DA62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the same time that candidates for party nominations would file their primary petitions </w:t>
      </w:r>
      <w:r w:rsidR="001F7861">
        <w:t>–</w:t>
      </w:r>
      <w:r>
        <w:t xml:space="preserve"> not more than 69 nor less than 59 days prior to the date of the primary election; or </w:t>
      </w:r>
    </w:p>
    <w:p w:rsidR="0059262A" w:rsidRDefault="0059262A" w:rsidP="00DA62F5">
      <w:pPr>
        <w:widowControl w:val="0"/>
        <w:autoSpaceDE w:val="0"/>
        <w:autoSpaceDN w:val="0"/>
        <w:adjustRightInd w:val="0"/>
        <w:ind w:left="2160" w:hanging="720"/>
      </w:pPr>
    </w:p>
    <w:p w:rsidR="00DA62F5" w:rsidRDefault="00DA62F5" w:rsidP="00DA62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during the filing period for independent candidates as if no primary election were to be held </w:t>
      </w:r>
      <w:r w:rsidR="001F7861">
        <w:t>–</w:t>
      </w:r>
      <w:r>
        <w:t xml:space="preserve"> not more than 99 nor less than 64 days prior to the general municipal election. </w:t>
      </w:r>
    </w:p>
    <w:p w:rsidR="0059262A" w:rsidRDefault="0059262A" w:rsidP="00DA62F5">
      <w:pPr>
        <w:widowControl w:val="0"/>
        <w:autoSpaceDE w:val="0"/>
        <w:autoSpaceDN w:val="0"/>
        <w:adjustRightInd w:val="0"/>
        <w:ind w:left="1440" w:hanging="720"/>
      </w:pPr>
    </w:p>
    <w:p w:rsidR="00DA62F5" w:rsidRDefault="00DA62F5" w:rsidP="00DA62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municipalities not under the commission form of government, with a population of less than 5,000, independent candidates shall file their nominating petitions not more than 99 nor less than 64 days prior to the general municipal election. </w:t>
      </w:r>
    </w:p>
    <w:sectPr w:rsidR="00DA62F5" w:rsidSect="00DA6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2F5"/>
    <w:rsid w:val="001549F8"/>
    <w:rsid w:val="001F7861"/>
    <w:rsid w:val="0059262A"/>
    <w:rsid w:val="005C3366"/>
    <w:rsid w:val="006B0510"/>
    <w:rsid w:val="008E3B20"/>
    <w:rsid w:val="00D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