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58" w:rsidRDefault="00126458" w:rsidP="00126458">
      <w:pPr>
        <w:widowControl w:val="0"/>
        <w:autoSpaceDE w:val="0"/>
        <w:autoSpaceDN w:val="0"/>
        <w:adjustRightInd w:val="0"/>
      </w:pPr>
      <w:bookmarkStart w:id="0" w:name="_GoBack"/>
      <w:bookmarkEnd w:id="0"/>
    </w:p>
    <w:p w:rsidR="00126458" w:rsidRDefault="00126458" w:rsidP="00126458">
      <w:pPr>
        <w:widowControl w:val="0"/>
        <w:autoSpaceDE w:val="0"/>
        <w:autoSpaceDN w:val="0"/>
        <w:adjustRightInd w:val="0"/>
      </w:pPr>
      <w:r>
        <w:rPr>
          <w:b/>
          <w:bCs/>
        </w:rPr>
        <w:t>Section 3030.125   Order of the Hearing</w:t>
      </w:r>
      <w:r>
        <w:t xml:space="preserve"> </w:t>
      </w:r>
    </w:p>
    <w:p w:rsidR="00126458" w:rsidRDefault="00126458" w:rsidP="00126458">
      <w:pPr>
        <w:widowControl w:val="0"/>
        <w:autoSpaceDE w:val="0"/>
        <w:autoSpaceDN w:val="0"/>
        <w:adjustRightInd w:val="0"/>
      </w:pPr>
    </w:p>
    <w:p w:rsidR="00126458" w:rsidRDefault="00126458" w:rsidP="00126458">
      <w:pPr>
        <w:widowControl w:val="0"/>
        <w:autoSpaceDE w:val="0"/>
        <w:autoSpaceDN w:val="0"/>
        <w:adjustRightInd w:val="0"/>
        <w:ind w:left="1440" w:hanging="720"/>
      </w:pPr>
      <w:r>
        <w:t>a)</w:t>
      </w:r>
      <w:r>
        <w:tab/>
        <w:t xml:space="preserve">The following shall be the order of the hearing subject to modification by the administrative law judge if the administrative law judge determines that such modification would avoid undue delay and would not prejudice the rights of any party: </w:t>
      </w:r>
    </w:p>
    <w:p w:rsidR="00143B97" w:rsidRDefault="00143B97" w:rsidP="00126458">
      <w:pPr>
        <w:widowControl w:val="0"/>
        <w:autoSpaceDE w:val="0"/>
        <w:autoSpaceDN w:val="0"/>
        <w:adjustRightInd w:val="0"/>
        <w:ind w:left="2160" w:hanging="720"/>
      </w:pPr>
    </w:p>
    <w:p w:rsidR="00126458" w:rsidRDefault="00126458" w:rsidP="00126458">
      <w:pPr>
        <w:widowControl w:val="0"/>
        <w:autoSpaceDE w:val="0"/>
        <w:autoSpaceDN w:val="0"/>
        <w:adjustRightInd w:val="0"/>
        <w:ind w:left="2160" w:hanging="720"/>
      </w:pPr>
      <w:r>
        <w:t>1)</w:t>
      </w:r>
      <w:r>
        <w:tab/>
        <w:t xml:space="preserve">Introduction and opening statement by administrative law judge; </w:t>
      </w:r>
    </w:p>
    <w:p w:rsidR="00143B97" w:rsidRDefault="00143B97" w:rsidP="00126458">
      <w:pPr>
        <w:widowControl w:val="0"/>
        <w:autoSpaceDE w:val="0"/>
        <w:autoSpaceDN w:val="0"/>
        <w:adjustRightInd w:val="0"/>
        <w:ind w:left="2160" w:hanging="720"/>
      </w:pPr>
    </w:p>
    <w:p w:rsidR="00126458" w:rsidRDefault="00126458" w:rsidP="00126458">
      <w:pPr>
        <w:widowControl w:val="0"/>
        <w:autoSpaceDE w:val="0"/>
        <w:autoSpaceDN w:val="0"/>
        <w:adjustRightInd w:val="0"/>
        <w:ind w:left="2160" w:hanging="720"/>
      </w:pPr>
      <w:r>
        <w:t>2)</w:t>
      </w:r>
      <w:r>
        <w:tab/>
        <w:t xml:space="preserve">Complainant's opening argument; </w:t>
      </w:r>
    </w:p>
    <w:p w:rsidR="00143B97" w:rsidRDefault="00143B97" w:rsidP="00126458">
      <w:pPr>
        <w:widowControl w:val="0"/>
        <w:autoSpaceDE w:val="0"/>
        <w:autoSpaceDN w:val="0"/>
        <w:adjustRightInd w:val="0"/>
        <w:ind w:left="2160" w:hanging="720"/>
      </w:pPr>
    </w:p>
    <w:p w:rsidR="00126458" w:rsidRDefault="00126458" w:rsidP="00126458">
      <w:pPr>
        <w:widowControl w:val="0"/>
        <w:autoSpaceDE w:val="0"/>
        <w:autoSpaceDN w:val="0"/>
        <w:adjustRightInd w:val="0"/>
        <w:ind w:left="2160" w:hanging="720"/>
      </w:pPr>
      <w:r>
        <w:t>3)</w:t>
      </w:r>
      <w:r>
        <w:tab/>
        <w:t xml:space="preserve">Respondent's opening argument; </w:t>
      </w:r>
    </w:p>
    <w:p w:rsidR="00143B97" w:rsidRDefault="00143B97" w:rsidP="00126458">
      <w:pPr>
        <w:widowControl w:val="0"/>
        <w:autoSpaceDE w:val="0"/>
        <w:autoSpaceDN w:val="0"/>
        <w:adjustRightInd w:val="0"/>
        <w:ind w:left="2160" w:hanging="720"/>
      </w:pPr>
    </w:p>
    <w:p w:rsidR="00126458" w:rsidRDefault="00126458" w:rsidP="00126458">
      <w:pPr>
        <w:widowControl w:val="0"/>
        <w:autoSpaceDE w:val="0"/>
        <w:autoSpaceDN w:val="0"/>
        <w:adjustRightInd w:val="0"/>
        <w:ind w:left="2160" w:hanging="720"/>
      </w:pPr>
      <w:r>
        <w:t>4)</w:t>
      </w:r>
      <w:r>
        <w:tab/>
        <w:t xml:space="preserve">Complainant's case in chief; </w:t>
      </w:r>
    </w:p>
    <w:p w:rsidR="00143B97" w:rsidRDefault="00143B97" w:rsidP="00126458">
      <w:pPr>
        <w:widowControl w:val="0"/>
        <w:autoSpaceDE w:val="0"/>
        <w:autoSpaceDN w:val="0"/>
        <w:adjustRightInd w:val="0"/>
        <w:ind w:left="2160" w:hanging="720"/>
      </w:pPr>
    </w:p>
    <w:p w:rsidR="00126458" w:rsidRDefault="00126458" w:rsidP="00126458">
      <w:pPr>
        <w:widowControl w:val="0"/>
        <w:autoSpaceDE w:val="0"/>
        <w:autoSpaceDN w:val="0"/>
        <w:adjustRightInd w:val="0"/>
        <w:ind w:left="2160" w:hanging="720"/>
      </w:pPr>
      <w:r>
        <w:t>5)</w:t>
      </w:r>
      <w:r>
        <w:tab/>
        <w:t xml:space="preserve">Respondent's case in chief; </w:t>
      </w:r>
    </w:p>
    <w:p w:rsidR="00143B97" w:rsidRDefault="00143B97" w:rsidP="00126458">
      <w:pPr>
        <w:widowControl w:val="0"/>
        <w:autoSpaceDE w:val="0"/>
        <w:autoSpaceDN w:val="0"/>
        <w:adjustRightInd w:val="0"/>
        <w:ind w:left="2160" w:hanging="720"/>
      </w:pPr>
    </w:p>
    <w:p w:rsidR="00126458" w:rsidRDefault="00126458" w:rsidP="00126458">
      <w:pPr>
        <w:widowControl w:val="0"/>
        <w:autoSpaceDE w:val="0"/>
        <w:autoSpaceDN w:val="0"/>
        <w:adjustRightInd w:val="0"/>
        <w:ind w:left="2160" w:hanging="720"/>
      </w:pPr>
      <w:r>
        <w:t>6)</w:t>
      </w:r>
      <w:r>
        <w:tab/>
        <w:t xml:space="preserve">Complainant's case in rebuttal; </w:t>
      </w:r>
    </w:p>
    <w:p w:rsidR="00143B97" w:rsidRDefault="00143B97" w:rsidP="00126458">
      <w:pPr>
        <w:widowControl w:val="0"/>
        <w:autoSpaceDE w:val="0"/>
        <w:autoSpaceDN w:val="0"/>
        <w:adjustRightInd w:val="0"/>
        <w:ind w:left="2160" w:hanging="720"/>
      </w:pPr>
    </w:p>
    <w:p w:rsidR="00126458" w:rsidRDefault="00126458" w:rsidP="00126458">
      <w:pPr>
        <w:widowControl w:val="0"/>
        <w:autoSpaceDE w:val="0"/>
        <w:autoSpaceDN w:val="0"/>
        <w:adjustRightInd w:val="0"/>
        <w:ind w:left="2160" w:hanging="720"/>
      </w:pPr>
      <w:r>
        <w:t>7)</w:t>
      </w:r>
      <w:r>
        <w:tab/>
        <w:t xml:space="preserve">Respondent's closing argument; </w:t>
      </w:r>
    </w:p>
    <w:p w:rsidR="00143B97" w:rsidRDefault="00143B97" w:rsidP="00126458">
      <w:pPr>
        <w:widowControl w:val="0"/>
        <w:autoSpaceDE w:val="0"/>
        <w:autoSpaceDN w:val="0"/>
        <w:adjustRightInd w:val="0"/>
        <w:ind w:left="2160" w:hanging="720"/>
      </w:pPr>
    </w:p>
    <w:p w:rsidR="00126458" w:rsidRDefault="00126458" w:rsidP="00126458">
      <w:pPr>
        <w:widowControl w:val="0"/>
        <w:autoSpaceDE w:val="0"/>
        <w:autoSpaceDN w:val="0"/>
        <w:adjustRightInd w:val="0"/>
        <w:ind w:left="2160" w:hanging="720"/>
      </w:pPr>
      <w:r>
        <w:t>8)</w:t>
      </w:r>
      <w:r>
        <w:tab/>
        <w:t xml:space="preserve">Complainant's closing argument; </w:t>
      </w:r>
    </w:p>
    <w:p w:rsidR="00143B97" w:rsidRDefault="00143B97" w:rsidP="00126458">
      <w:pPr>
        <w:widowControl w:val="0"/>
        <w:autoSpaceDE w:val="0"/>
        <w:autoSpaceDN w:val="0"/>
        <w:adjustRightInd w:val="0"/>
        <w:ind w:left="1440" w:hanging="720"/>
      </w:pPr>
    </w:p>
    <w:p w:rsidR="00126458" w:rsidRDefault="00126458" w:rsidP="00126458">
      <w:pPr>
        <w:widowControl w:val="0"/>
        <w:autoSpaceDE w:val="0"/>
        <w:autoSpaceDN w:val="0"/>
        <w:adjustRightInd w:val="0"/>
        <w:ind w:left="1440" w:hanging="720"/>
      </w:pPr>
      <w:r>
        <w:t>b)</w:t>
      </w:r>
      <w:r>
        <w:tab/>
        <w:t xml:space="preserve">At the administrative law judge's discretion, parties may be asked to file a written brief instead of, or in addition to, a closing argument. </w:t>
      </w:r>
    </w:p>
    <w:p w:rsidR="00143B97" w:rsidRDefault="00143B97" w:rsidP="00126458">
      <w:pPr>
        <w:widowControl w:val="0"/>
        <w:autoSpaceDE w:val="0"/>
        <w:autoSpaceDN w:val="0"/>
        <w:adjustRightInd w:val="0"/>
        <w:ind w:left="1440" w:hanging="720"/>
      </w:pPr>
    </w:p>
    <w:p w:rsidR="00126458" w:rsidRDefault="00126458" w:rsidP="00126458">
      <w:pPr>
        <w:widowControl w:val="0"/>
        <w:autoSpaceDE w:val="0"/>
        <w:autoSpaceDN w:val="0"/>
        <w:adjustRightInd w:val="0"/>
        <w:ind w:left="1440" w:hanging="720"/>
      </w:pPr>
      <w:r>
        <w:t>c)</w:t>
      </w:r>
      <w:r>
        <w:tab/>
        <w:t xml:space="preserve">All testimony taken shall be under oath or affirmation.  All motions and objections shall be stated in writing or orally on the record, including the grounds for such objections. </w:t>
      </w:r>
    </w:p>
    <w:p w:rsidR="00143B97" w:rsidRDefault="00143B97" w:rsidP="00126458">
      <w:pPr>
        <w:widowControl w:val="0"/>
        <w:autoSpaceDE w:val="0"/>
        <w:autoSpaceDN w:val="0"/>
        <w:adjustRightInd w:val="0"/>
        <w:ind w:left="1440" w:hanging="720"/>
      </w:pPr>
    </w:p>
    <w:p w:rsidR="00126458" w:rsidRDefault="00126458" w:rsidP="00126458">
      <w:pPr>
        <w:widowControl w:val="0"/>
        <w:autoSpaceDE w:val="0"/>
        <w:autoSpaceDN w:val="0"/>
        <w:adjustRightInd w:val="0"/>
        <w:ind w:left="1440" w:hanging="720"/>
      </w:pPr>
      <w:r>
        <w:t>d)</w:t>
      </w:r>
      <w:r>
        <w:tab/>
        <w:t xml:space="preserve">After the hearing, the administrative law judge shall review the record and provide a recommendation within fifteen business days to the State Librarian. </w:t>
      </w:r>
    </w:p>
    <w:p w:rsidR="00126458" w:rsidRDefault="00126458" w:rsidP="00126458">
      <w:pPr>
        <w:widowControl w:val="0"/>
        <w:autoSpaceDE w:val="0"/>
        <w:autoSpaceDN w:val="0"/>
        <w:adjustRightInd w:val="0"/>
        <w:ind w:left="1440" w:hanging="720"/>
      </w:pPr>
    </w:p>
    <w:p w:rsidR="00126458" w:rsidRDefault="00126458" w:rsidP="00DA4741">
      <w:pPr>
        <w:widowControl w:val="0"/>
        <w:autoSpaceDE w:val="0"/>
        <w:autoSpaceDN w:val="0"/>
        <w:adjustRightInd w:val="0"/>
        <w:ind w:left="741" w:hanging="21"/>
      </w:pPr>
      <w:r>
        <w:t xml:space="preserve">(Source:  Former Section renumbered to Section 3030.135, new Section added at 18 Ill. Reg. 7452, effective May 3, 1994) </w:t>
      </w:r>
    </w:p>
    <w:sectPr w:rsidR="00126458" w:rsidSect="00126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458"/>
    <w:rsid w:val="00126458"/>
    <w:rsid w:val="00143B97"/>
    <w:rsid w:val="003013C4"/>
    <w:rsid w:val="005C3366"/>
    <w:rsid w:val="0078359B"/>
    <w:rsid w:val="008543B8"/>
    <w:rsid w:val="00DA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