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C2A" w:rsidRDefault="00EC2C2A" w:rsidP="00EC2C2A">
      <w:pPr>
        <w:rPr>
          <w:rFonts w:ascii="Times New Roman" w:hAnsi="Times New Roman"/>
          <w:b/>
          <w:sz w:val="24"/>
          <w:szCs w:val="24"/>
        </w:rPr>
      </w:pPr>
      <w:bookmarkStart w:id="0" w:name="_GoBack"/>
      <w:bookmarkEnd w:id="0"/>
    </w:p>
    <w:p w:rsidR="00EC2C2A" w:rsidRPr="00EC2C2A" w:rsidRDefault="00EC2C2A" w:rsidP="00EC2C2A">
      <w:pPr>
        <w:rPr>
          <w:rFonts w:ascii="Times New Roman" w:hAnsi="Times New Roman"/>
          <w:b/>
          <w:sz w:val="24"/>
          <w:szCs w:val="24"/>
        </w:rPr>
      </w:pPr>
      <w:r w:rsidRPr="00EC2C2A">
        <w:rPr>
          <w:rFonts w:ascii="Times New Roman" w:hAnsi="Times New Roman"/>
          <w:b/>
          <w:sz w:val="24"/>
          <w:szCs w:val="24"/>
        </w:rPr>
        <w:t xml:space="preserve">Section 2774.10 </w:t>
      </w:r>
      <w:r>
        <w:rPr>
          <w:rFonts w:ascii="Times New Roman" w:hAnsi="Times New Roman"/>
          <w:b/>
          <w:sz w:val="24"/>
          <w:szCs w:val="24"/>
        </w:rPr>
        <w:t xml:space="preserve"> </w:t>
      </w:r>
      <w:r w:rsidRPr="00EC2C2A">
        <w:rPr>
          <w:rFonts w:ascii="Times New Roman" w:hAnsi="Times New Roman"/>
          <w:b/>
          <w:sz w:val="24"/>
          <w:szCs w:val="24"/>
        </w:rPr>
        <w:t>Summary and Purpose</w:t>
      </w:r>
    </w:p>
    <w:p w:rsidR="00EC2C2A" w:rsidRPr="00EC2C2A" w:rsidRDefault="00EC2C2A" w:rsidP="00EC2C2A">
      <w:pPr>
        <w:rPr>
          <w:rFonts w:ascii="Times New Roman" w:hAnsi="Times New Roman"/>
          <w:sz w:val="24"/>
          <w:szCs w:val="24"/>
        </w:rPr>
      </w:pPr>
    </w:p>
    <w:p w:rsidR="00EC2C2A" w:rsidRPr="00EC2C2A" w:rsidRDefault="00EC2C2A" w:rsidP="00EC2C2A">
      <w:pPr>
        <w:ind w:left="144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EC2C2A">
        <w:rPr>
          <w:rFonts w:ascii="Times New Roman" w:hAnsi="Times New Roman"/>
          <w:sz w:val="24"/>
          <w:szCs w:val="24"/>
        </w:rPr>
        <w:t>The College Planning Program provides low-income and first-generation students in Illinois with targeted services administered by ISAC to promote college awareness and planning, including</w:t>
      </w:r>
      <w:r w:rsidR="00DA6621">
        <w:rPr>
          <w:rFonts w:ascii="Times New Roman" w:hAnsi="Times New Roman"/>
          <w:sz w:val="24"/>
          <w:szCs w:val="24"/>
        </w:rPr>
        <w:t>,</w:t>
      </w:r>
      <w:r w:rsidRPr="00EC2C2A">
        <w:rPr>
          <w:rFonts w:ascii="Times New Roman" w:hAnsi="Times New Roman"/>
          <w:sz w:val="24"/>
          <w:szCs w:val="24"/>
        </w:rPr>
        <w:t xml:space="preserve"> without limitation</w:t>
      </w:r>
      <w:r w:rsidR="00DA6621">
        <w:rPr>
          <w:rFonts w:ascii="Times New Roman" w:hAnsi="Times New Roman"/>
          <w:sz w:val="24"/>
          <w:szCs w:val="24"/>
        </w:rPr>
        <w:t>,</w:t>
      </w:r>
      <w:r w:rsidRPr="00EC2C2A">
        <w:rPr>
          <w:rFonts w:ascii="Times New Roman" w:hAnsi="Times New Roman"/>
          <w:sz w:val="24"/>
          <w:szCs w:val="24"/>
        </w:rPr>
        <w:t xml:space="preserve"> postsecondary and career counseling programs, college preparation programs to assist students with the completion of college admission, scholarship, and financial aid applications, simplified admission or financial assistance application programs, and other supporting activities as described </w:t>
      </w:r>
      <w:r w:rsidR="00DA6621">
        <w:rPr>
          <w:rFonts w:ascii="Times New Roman" w:hAnsi="Times New Roman"/>
          <w:sz w:val="24"/>
          <w:szCs w:val="24"/>
        </w:rPr>
        <w:t>in this Part</w:t>
      </w:r>
      <w:r w:rsidRPr="00EC2C2A">
        <w:rPr>
          <w:rFonts w:ascii="Times New Roman" w:hAnsi="Times New Roman"/>
          <w:sz w:val="24"/>
          <w:szCs w:val="24"/>
        </w:rPr>
        <w:t xml:space="preserve">. </w:t>
      </w:r>
    </w:p>
    <w:p w:rsidR="00EC2C2A" w:rsidRPr="00EC2C2A" w:rsidRDefault="00EC2C2A" w:rsidP="00EC2C2A">
      <w:pPr>
        <w:rPr>
          <w:rFonts w:ascii="Times New Roman" w:hAnsi="Times New Roman"/>
          <w:sz w:val="24"/>
          <w:szCs w:val="24"/>
        </w:rPr>
      </w:pPr>
    </w:p>
    <w:p w:rsidR="00EC2C2A" w:rsidRPr="00EC2C2A" w:rsidRDefault="00EC2C2A" w:rsidP="00EC2C2A">
      <w:pPr>
        <w:ind w:left="144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EC2C2A">
        <w:rPr>
          <w:rFonts w:ascii="Times New Roman" w:hAnsi="Times New Roman"/>
          <w:sz w:val="24"/>
          <w:szCs w:val="24"/>
        </w:rPr>
        <w:t xml:space="preserve">This Part establishes rules </w:t>
      </w:r>
      <w:r w:rsidR="00DA6621">
        <w:rPr>
          <w:rFonts w:ascii="Times New Roman" w:hAnsi="Times New Roman"/>
          <w:sz w:val="24"/>
          <w:szCs w:val="24"/>
        </w:rPr>
        <w:t>that</w:t>
      </w:r>
      <w:r w:rsidRPr="00EC2C2A">
        <w:rPr>
          <w:rFonts w:ascii="Times New Roman" w:hAnsi="Times New Roman"/>
          <w:sz w:val="24"/>
          <w:szCs w:val="24"/>
        </w:rPr>
        <w:t xml:space="preserve"> govern the College Planning Program. Additional rules and definitions are contained in General Provisions (23 </w:t>
      </w:r>
      <w:smartTag w:uri="urn:schemas-microsoft-com:office:smarttags" w:element="place">
        <w:smartTag w:uri="urn:schemas-microsoft-com:office:smarttags" w:element="State">
          <w:r w:rsidRPr="00EC2C2A">
            <w:rPr>
              <w:rFonts w:ascii="Times New Roman" w:hAnsi="Times New Roman"/>
              <w:sz w:val="24"/>
              <w:szCs w:val="24"/>
            </w:rPr>
            <w:t>Ill.</w:t>
          </w:r>
        </w:smartTag>
      </w:smartTag>
      <w:r w:rsidRPr="00EC2C2A">
        <w:rPr>
          <w:rFonts w:ascii="Times New Roman" w:hAnsi="Times New Roman"/>
          <w:sz w:val="24"/>
          <w:szCs w:val="24"/>
        </w:rPr>
        <w:t xml:space="preserve"> Adm. Code 2700).</w:t>
      </w:r>
    </w:p>
    <w:sectPr w:rsidR="00EC2C2A" w:rsidRPr="00EC2C2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CBE" w:rsidRDefault="00200CBE">
      <w:r>
        <w:separator/>
      </w:r>
    </w:p>
  </w:endnote>
  <w:endnote w:type="continuationSeparator" w:id="0">
    <w:p w:rsidR="00200CBE" w:rsidRDefault="0020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CBE" w:rsidRDefault="00200CBE">
      <w:r>
        <w:separator/>
      </w:r>
    </w:p>
  </w:footnote>
  <w:footnote w:type="continuationSeparator" w:id="0">
    <w:p w:rsidR="00200CBE" w:rsidRDefault="00200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E47E2"/>
    <w:multiLevelType w:val="hybridMultilevel"/>
    <w:tmpl w:val="EA2410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167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0CBE"/>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0A79"/>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3FBB"/>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2C"/>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167F"/>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A6621"/>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2C2A"/>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62B"/>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2C2A"/>
    <w:rPr>
      <w:rFonts w:ascii="Calibri" w:eastAsia="Calibri" w:hAnsi="Calibr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EC2C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2C2A"/>
    <w:rPr>
      <w:rFonts w:ascii="Calibri" w:eastAsia="Calibri" w:hAnsi="Calibr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EC2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2012-06-22T01:30:00Z</dcterms:created>
  <dcterms:modified xsi:type="dcterms:W3CDTF">2012-06-22T01:30:00Z</dcterms:modified>
</cp:coreProperties>
</file>