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640" w:rsidRPr="006D1640" w:rsidRDefault="006D1640" w:rsidP="006D1640">
      <w:pPr>
        <w:widowControl w:val="0"/>
        <w:autoSpaceDE w:val="0"/>
        <w:autoSpaceDN w:val="0"/>
        <w:adjustRightInd w:val="0"/>
        <w:jc w:val="both"/>
      </w:pPr>
    </w:p>
    <w:p w:rsidR="006D1640" w:rsidRPr="006D1640" w:rsidRDefault="006D1640" w:rsidP="006D1640">
      <w:pPr>
        <w:widowControl w:val="0"/>
        <w:autoSpaceDE w:val="0"/>
        <w:autoSpaceDN w:val="0"/>
        <w:adjustRightInd w:val="0"/>
      </w:pPr>
      <w:r w:rsidRPr="006D1640">
        <w:t xml:space="preserve">AUTHORITY: </w:t>
      </w:r>
      <w:r>
        <w:t xml:space="preserve"> </w:t>
      </w:r>
      <w:r w:rsidRPr="006D1640">
        <w:t>Implementing Section 20 and authorized by Section 10-30 of the Energy Community Reinvestment A</w:t>
      </w:r>
      <w:bookmarkStart w:id="0" w:name="_GoBack"/>
      <w:bookmarkEnd w:id="0"/>
      <w:r w:rsidRPr="006D1640">
        <w:t>ct [20 ILCS 735/10-30].</w:t>
      </w:r>
    </w:p>
    <w:sectPr w:rsidR="006D1640" w:rsidRPr="006D164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D2D" w:rsidRDefault="00C03D2D">
      <w:r>
        <w:separator/>
      </w:r>
    </w:p>
  </w:endnote>
  <w:endnote w:type="continuationSeparator" w:id="0">
    <w:p w:rsidR="00C03D2D" w:rsidRDefault="00C0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D2D" w:rsidRDefault="00C03D2D">
      <w:r>
        <w:separator/>
      </w:r>
    </w:p>
  </w:footnote>
  <w:footnote w:type="continuationSeparator" w:id="0">
    <w:p w:rsidR="00C03D2D" w:rsidRDefault="00C03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2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1640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D2D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18B88-AA23-40C5-AB39-CC2E63FD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2022-02-08T15:34:00Z</dcterms:created>
  <dcterms:modified xsi:type="dcterms:W3CDTF">2022-02-08T16:22:00Z</dcterms:modified>
</cp:coreProperties>
</file>