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D7" w:rsidRDefault="009C74D7" w:rsidP="00CA5766"/>
    <w:p w:rsidR="009C74D7" w:rsidRPr="00CA5766" w:rsidRDefault="009C74D7" w:rsidP="00CA5766">
      <w:pPr>
        <w:rPr>
          <w:b/>
        </w:rPr>
      </w:pPr>
      <w:r w:rsidRPr="00CA5766">
        <w:rPr>
          <w:b/>
        </w:rPr>
        <w:t xml:space="preserve">Section 2743.10 </w:t>
      </w:r>
      <w:r w:rsidR="00CA5766">
        <w:rPr>
          <w:b/>
        </w:rPr>
        <w:t xml:space="preserve"> </w:t>
      </w:r>
      <w:r w:rsidRPr="00CA5766">
        <w:rPr>
          <w:b/>
        </w:rPr>
        <w:t>Summary and Purpose</w:t>
      </w:r>
    </w:p>
    <w:p w:rsidR="009C74D7" w:rsidRDefault="009C74D7" w:rsidP="00CA5766"/>
    <w:p w:rsidR="009C74D7" w:rsidRDefault="009C74D7" w:rsidP="00CA5766">
      <w:pPr>
        <w:ind w:left="1440" w:hanging="720"/>
      </w:pPr>
      <w:r>
        <w:t>a)</w:t>
      </w:r>
      <w:r>
        <w:tab/>
        <w:t xml:space="preserve">The Grant Program for Exonerees </w:t>
      </w:r>
      <w:r w:rsidR="00652BFA">
        <w:t xml:space="preserve">(Program) </w:t>
      </w:r>
      <w:r>
        <w:t xml:space="preserve">provides direct grant assistance to an individual who has received a pardon from the Governor of the State of Illinois stating that </w:t>
      </w:r>
      <w:r w:rsidR="00652BFA">
        <w:t>the</w:t>
      </w:r>
      <w:r>
        <w:t xml:space="preserve"> pardon is issued on the grounds of innocence of the crime for which </w:t>
      </w:r>
      <w:r w:rsidR="00652BFA">
        <w:t>the individual</w:t>
      </w:r>
      <w:r>
        <w:t xml:space="preserve"> was imprisoned or an individual who has received a certificate of innocence from a circuit court pursuant to Section 2-702 of the Code of Civil Procedure</w:t>
      </w:r>
      <w:r w:rsidR="00652BFA">
        <w:t xml:space="preserve"> [735 ILCS 5]</w:t>
      </w:r>
      <w:r>
        <w:t>. Grants are limited based on funding levels appropriated by the Illinois General Assembly.</w:t>
      </w:r>
    </w:p>
    <w:p w:rsidR="009C74D7" w:rsidRDefault="009C74D7" w:rsidP="00CA5766"/>
    <w:p w:rsidR="009C74D7" w:rsidRDefault="009C74D7" w:rsidP="00CA5766">
      <w:pPr>
        <w:ind w:left="1440" w:hanging="720"/>
      </w:pPr>
      <w:r>
        <w:t>b)</w:t>
      </w:r>
      <w:r>
        <w:tab/>
        <w:t xml:space="preserve">This Part establishes rules </w:t>
      </w:r>
      <w:r w:rsidR="00652BFA">
        <w:t>that</w:t>
      </w:r>
      <w:r>
        <w:t xml:space="preserve"> govern the Program. Additional rules and definitions are contained in </w:t>
      </w:r>
      <w:r w:rsidR="00652BFA">
        <w:t>23 Ill. Adm. Code 2700</w:t>
      </w:r>
      <w:r w:rsidR="00652BFA">
        <w:t xml:space="preserve"> (</w:t>
      </w:r>
      <w:r>
        <w:t>General Provisions</w:t>
      </w:r>
      <w:r w:rsidR="00652BFA">
        <w:t>)</w:t>
      </w:r>
      <w:bookmarkStart w:id="0" w:name="_GoBack"/>
      <w:bookmarkEnd w:id="0"/>
      <w:r>
        <w:t>.</w:t>
      </w:r>
    </w:p>
    <w:sectPr w:rsidR="009C74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C6" w:rsidRDefault="00007FC6">
      <w:r>
        <w:separator/>
      </w:r>
    </w:p>
  </w:endnote>
  <w:endnote w:type="continuationSeparator" w:id="0">
    <w:p w:rsidR="00007FC6" w:rsidRDefault="000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C6" w:rsidRDefault="00007FC6">
      <w:r>
        <w:separator/>
      </w:r>
    </w:p>
  </w:footnote>
  <w:footnote w:type="continuationSeparator" w:id="0">
    <w:p w:rsidR="00007FC6" w:rsidRDefault="0000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C6"/>
    <w:rsid w:val="00000AED"/>
    <w:rsid w:val="00001F1D"/>
    <w:rsid w:val="00003CEF"/>
    <w:rsid w:val="00005CAE"/>
    <w:rsid w:val="00007FC6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BF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4D7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766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AD231-56EE-49EF-B14C-4C151468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598</Characters>
  <Application>Microsoft Office Word</Application>
  <DocSecurity>0</DocSecurity>
  <Lines>4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2015-09-08T19:08:00Z</dcterms:created>
  <dcterms:modified xsi:type="dcterms:W3CDTF">2015-09-10T13:44:00Z</dcterms:modified>
</cp:coreProperties>
</file>