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01C" w:rsidRDefault="00C1301C" w:rsidP="00C1301C">
      <w:pPr>
        <w:widowControl w:val="0"/>
        <w:autoSpaceDE w:val="0"/>
        <w:autoSpaceDN w:val="0"/>
        <w:adjustRightInd w:val="0"/>
      </w:pPr>
      <w:bookmarkStart w:id="0" w:name="_GoBack"/>
      <w:bookmarkEnd w:id="0"/>
    </w:p>
    <w:p w:rsidR="00C1301C" w:rsidRDefault="00C1301C" w:rsidP="00C1301C">
      <w:pPr>
        <w:widowControl w:val="0"/>
        <w:autoSpaceDE w:val="0"/>
        <w:autoSpaceDN w:val="0"/>
        <w:adjustRightInd w:val="0"/>
      </w:pPr>
      <w:r>
        <w:rPr>
          <w:b/>
          <w:bCs/>
        </w:rPr>
        <w:t>Section 1600.610  Remodeling and Renovation</w:t>
      </w:r>
      <w:r>
        <w:t xml:space="preserve"> </w:t>
      </w:r>
    </w:p>
    <w:p w:rsidR="00C1301C" w:rsidRDefault="00C1301C" w:rsidP="00C1301C">
      <w:pPr>
        <w:widowControl w:val="0"/>
        <w:autoSpaceDE w:val="0"/>
        <w:autoSpaceDN w:val="0"/>
        <w:adjustRightInd w:val="0"/>
      </w:pPr>
    </w:p>
    <w:p w:rsidR="00C1301C" w:rsidRDefault="00C1301C" w:rsidP="00C1301C">
      <w:pPr>
        <w:widowControl w:val="0"/>
        <w:autoSpaceDE w:val="0"/>
        <w:autoSpaceDN w:val="0"/>
        <w:adjustRightInd w:val="0"/>
      </w:pPr>
      <w:r>
        <w:t xml:space="preserve">All remodeling and renovation and/or new construction at State Community College of East St. Louis must conform to 23 Ill. Adm. Code 1501.603, rules of the Illinois Community College Board, state and local building codes, and fire requirements, and follow approved State purchasing requirements. </w:t>
      </w:r>
    </w:p>
    <w:sectPr w:rsidR="00C1301C" w:rsidSect="00C130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301C"/>
    <w:rsid w:val="00475492"/>
    <w:rsid w:val="005C3366"/>
    <w:rsid w:val="007F75E6"/>
    <w:rsid w:val="00985364"/>
    <w:rsid w:val="00C1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