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E4" w:rsidRDefault="007C29E4" w:rsidP="007C29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9E4" w:rsidRDefault="007C29E4" w:rsidP="007C2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1600.325  Legal Services for State Community College</w:t>
      </w:r>
      <w:r>
        <w:t xml:space="preserve"> </w:t>
      </w:r>
    </w:p>
    <w:p w:rsidR="007C29E4" w:rsidRDefault="007C29E4" w:rsidP="007C29E4">
      <w:pPr>
        <w:widowControl w:val="0"/>
        <w:autoSpaceDE w:val="0"/>
        <w:autoSpaceDN w:val="0"/>
        <w:adjustRightInd w:val="0"/>
      </w:pPr>
    </w:p>
    <w:p w:rsidR="007C29E4" w:rsidRDefault="007C29E4" w:rsidP="007C29E4">
      <w:pPr>
        <w:widowControl w:val="0"/>
        <w:autoSpaceDE w:val="0"/>
        <w:autoSpaceDN w:val="0"/>
        <w:adjustRightInd w:val="0"/>
      </w:pPr>
      <w:r>
        <w:t xml:space="preserve">Legal Services for State Community College shall be furnished by the legal counsel of the State Community College Board and the Office of the Illinois Attorney General. </w:t>
      </w:r>
    </w:p>
    <w:sectPr w:rsidR="007C29E4" w:rsidSect="007C2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9E4"/>
    <w:rsid w:val="004141CF"/>
    <w:rsid w:val="005C3366"/>
    <w:rsid w:val="006C3B37"/>
    <w:rsid w:val="007C29E4"/>
    <w:rsid w:val="009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