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C4" w:rsidRDefault="00AB2CC4" w:rsidP="00AB2CC4">
      <w:pPr>
        <w:widowControl w:val="0"/>
        <w:autoSpaceDE w:val="0"/>
        <w:autoSpaceDN w:val="0"/>
        <w:adjustRightInd w:val="0"/>
      </w:pPr>
      <w:bookmarkStart w:id="0" w:name="_GoBack"/>
      <w:bookmarkEnd w:id="0"/>
    </w:p>
    <w:p w:rsidR="00AB2CC4" w:rsidRDefault="00AB2CC4" w:rsidP="00AB2CC4">
      <w:pPr>
        <w:widowControl w:val="0"/>
        <w:autoSpaceDE w:val="0"/>
        <w:autoSpaceDN w:val="0"/>
        <w:adjustRightInd w:val="0"/>
      </w:pPr>
      <w:r>
        <w:rPr>
          <w:b/>
          <w:bCs/>
        </w:rPr>
        <w:t>Section 1070.501  Programmatic Directions</w:t>
      </w:r>
      <w:r>
        <w:t xml:space="preserve"> </w:t>
      </w:r>
    </w:p>
    <w:p w:rsidR="00AB2CC4" w:rsidRDefault="00AB2CC4" w:rsidP="00AB2CC4">
      <w:pPr>
        <w:widowControl w:val="0"/>
        <w:autoSpaceDE w:val="0"/>
        <w:autoSpaceDN w:val="0"/>
        <w:adjustRightInd w:val="0"/>
      </w:pPr>
    </w:p>
    <w:p w:rsidR="00AB2CC4" w:rsidRDefault="00AB2CC4" w:rsidP="00AB2CC4">
      <w:pPr>
        <w:widowControl w:val="0"/>
        <w:autoSpaceDE w:val="0"/>
        <w:autoSpaceDN w:val="0"/>
        <w:adjustRightInd w:val="0"/>
        <w:ind w:left="1440" w:hanging="720"/>
      </w:pPr>
      <w:r>
        <w:t>a)</w:t>
      </w:r>
      <w:r>
        <w:tab/>
        <w:t xml:space="preserve">The program directions for public universities and public community colleges will serve as general guides to future programmatic developments and the allocation of financial resources. </w:t>
      </w:r>
    </w:p>
    <w:p w:rsidR="004D6964" w:rsidRDefault="004D6964" w:rsidP="00AB2CC4">
      <w:pPr>
        <w:widowControl w:val="0"/>
        <w:autoSpaceDE w:val="0"/>
        <w:autoSpaceDN w:val="0"/>
        <w:adjustRightInd w:val="0"/>
        <w:ind w:left="1440" w:hanging="720"/>
      </w:pPr>
    </w:p>
    <w:p w:rsidR="00AB2CC4" w:rsidRDefault="00AB2CC4" w:rsidP="00AB2CC4">
      <w:pPr>
        <w:widowControl w:val="0"/>
        <w:autoSpaceDE w:val="0"/>
        <w:autoSpaceDN w:val="0"/>
        <w:adjustRightInd w:val="0"/>
        <w:ind w:left="1440" w:hanging="720"/>
      </w:pPr>
      <w:r>
        <w:t>b)</w:t>
      </w:r>
      <w:r>
        <w:tab/>
        <w:t xml:space="preserve">Public universities and private colleges and universities should continue to facilitate the transfer of students from community colleges. </w:t>
      </w:r>
    </w:p>
    <w:p w:rsidR="004D6964" w:rsidRDefault="004D6964" w:rsidP="00AB2CC4">
      <w:pPr>
        <w:widowControl w:val="0"/>
        <w:autoSpaceDE w:val="0"/>
        <w:autoSpaceDN w:val="0"/>
        <w:adjustRightInd w:val="0"/>
        <w:ind w:left="1440" w:hanging="720"/>
      </w:pPr>
    </w:p>
    <w:p w:rsidR="00AB2CC4" w:rsidRDefault="00AB2CC4" w:rsidP="00AB2CC4">
      <w:pPr>
        <w:widowControl w:val="0"/>
        <w:autoSpaceDE w:val="0"/>
        <w:autoSpaceDN w:val="0"/>
        <w:adjustRightInd w:val="0"/>
        <w:ind w:left="1440" w:hanging="720"/>
      </w:pPr>
      <w:r>
        <w:t>c)</w:t>
      </w:r>
      <w:r>
        <w:tab/>
        <w:t xml:space="preserve">All colleges and universities should explore fully the possibilities of the development of cooperative programs with other public and private institutions. </w:t>
      </w:r>
    </w:p>
    <w:p w:rsidR="004D6964" w:rsidRDefault="004D6964" w:rsidP="00AB2CC4">
      <w:pPr>
        <w:widowControl w:val="0"/>
        <w:autoSpaceDE w:val="0"/>
        <w:autoSpaceDN w:val="0"/>
        <w:adjustRightInd w:val="0"/>
        <w:ind w:left="1440" w:hanging="720"/>
      </w:pPr>
    </w:p>
    <w:p w:rsidR="00AB2CC4" w:rsidRDefault="00AB2CC4" w:rsidP="00AB2CC4">
      <w:pPr>
        <w:widowControl w:val="0"/>
        <w:autoSpaceDE w:val="0"/>
        <w:autoSpaceDN w:val="0"/>
        <w:adjustRightInd w:val="0"/>
        <w:ind w:left="1440" w:hanging="720"/>
      </w:pPr>
      <w:r>
        <w:t>d)</w:t>
      </w:r>
      <w:r>
        <w:tab/>
        <w:t xml:space="preserve">More complete integration of postsecondary education should be accomplished through the greater involvement of the private sector in statewide program planning and coordination. </w:t>
      </w:r>
    </w:p>
    <w:p w:rsidR="004D6964" w:rsidRDefault="004D6964" w:rsidP="00AB2CC4">
      <w:pPr>
        <w:widowControl w:val="0"/>
        <w:autoSpaceDE w:val="0"/>
        <w:autoSpaceDN w:val="0"/>
        <w:adjustRightInd w:val="0"/>
        <w:ind w:left="1440" w:hanging="720"/>
      </w:pPr>
    </w:p>
    <w:p w:rsidR="00AB2CC4" w:rsidRDefault="00AB2CC4" w:rsidP="00AB2CC4">
      <w:pPr>
        <w:widowControl w:val="0"/>
        <w:autoSpaceDE w:val="0"/>
        <w:autoSpaceDN w:val="0"/>
        <w:adjustRightInd w:val="0"/>
        <w:ind w:left="1440" w:hanging="720"/>
      </w:pPr>
      <w:r>
        <w:t>e)</w:t>
      </w:r>
      <w:r>
        <w:tab/>
        <w:t xml:space="preserve">More formal mechanisms for communicating the program plans and resources of private institutions to the Board of Higher Education should be developed.  This should be done to assure that new programs in the public and private sector do not unnecessarily duplicate other programs in either sector and that existing programs effectively use the public resources supplied to them. </w:t>
      </w:r>
    </w:p>
    <w:p w:rsidR="004D6964" w:rsidRDefault="004D6964" w:rsidP="00AB2CC4">
      <w:pPr>
        <w:widowControl w:val="0"/>
        <w:autoSpaceDE w:val="0"/>
        <w:autoSpaceDN w:val="0"/>
        <w:adjustRightInd w:val="0"/>
        <w:ind w:left="1440" w:hanging="720"/>
      </w:pPr>
    </w:p>
    <w:p w:rsidR="00AB2CC4" w:rsidRDefault="00AB2CC4" w:rsidP="00AB2CC4">
      <w:pPr>
        <w:widowControl w:val="0"/>
        <w:autoSpaceDE w:val="0"/>
        <w:autoSpaceDN w:val="0"/>
        <w:adjustRightInd w:val="0"/>
        <w:ind w:left="1440" w:hanging="720"/>
      </w:pPr>
      <w:r>
        <w:t>f)</w:t>
      </w:r>
      <w:r>
        <w:tab/>
        <w:t xml:space="preserve">As a general rule, the Board of Higher Education will not approve additional programs in architecture, agriculture, teacher education, engineering, and foreign languages.  Whenever approval is given in these areas, the programs should relate to existing undergraduate or graduate programs. </w:t>
      </w:r>
    </w:p>
    <w:p w:rsidR="004D6964" w:rsidRDefault="004D6964" w:rsidP="00AB2CC4">
      <w:pPr>
        <w:widowControl w:val="0"/>
        <w:autoSpaceDE w:val="0"/>
        <w:autoSpaceDN w:val="0"/>
        <w:adjustRightInd w:val="0"/>
        <w:ind w:left="1440" w:hanging="720"/>
      </w:pPr>
    </w:p>
    <w:p w:rsidR="00AB2CC4" w:rsidRDefault="00AB2CC4" w:rsidP="00AB2CC4">
      <w:pPr>
        <w:widowControl w:val="0"/>
        <w:autoSpaceDE w:val="0"/>
        <w:autoSpaceDN w:val="0"/>
        <w:adjustRightInd w:val="0"/>
        <w:ind w:left="1440" w:hanging="720"/>
      </w:pPr>
      <w:r>
        <w:t>g)</w:t>
      </w:r>
      <w:r>
        <w:tab/>
        <w:t xml:space="preserve">As a general rule, the Board of Higher Education will not approve additional doctoral and sixth-year programs, but in any event such programs will be approved only at institutions which have existing doctoral or sixth-year programs. </w:t>
      </w:r>
    </w:p>
    <w:sectPr w:rsidR="00AB2CC4" w:rsidSect="00AB2C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2CC4"/>
    <w:rsid w:val="004D6964"/>
    <w:rsid w:val="005C3366"/>
    <w:rsid w:val="006642ED"/>
    <w:rsid w:val="00AB2CC4"/>
    <w:rsid w:val="00C73201"/>
    <w:rsid w:val="00EA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