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CC6" w:rsidRDefault="00C22CC6" w:rsidP="00C22CC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22CC6" w:rsidRDefault="00C22CC6" w:rsidP="00C22CC6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1010.10  Eligible Applicants</w:t>
      </w:r>
      <w:r>
        <w:t xml:space="preserve"> </w:t>
      </w:r>
    </w:p>
    <w:p w:rsidR="00C22CC6" w:rsidRDefault="00C22CC6" w:rsidP="00C22CC6">
      <w:pPr>
        <w:widowControl w:val="0"/>
        <w:autoSpaceDE w:val="0"/>
        <w:autoSpaceDN w:val="0"/>
        <w:adjustRightInd w:val="0"/>
      </w:pPr>
    </w:p>
    <w:p w:rsidR="00C22CC6" w:rsidRDefault="00C22CC6" w:rsidP="00C22CC6">
      <w:pPr>
        <w:widowControl w:val="0"/>
        <w:autoSpaceDE w:val="0"/>
        <w:autoSpaceDN w:val="0"/>
        <w:adjustRightInd w:val="0"/>
      </w:pPr>
      <w:r>
        <w:t xml:space="preserve">Applicants eligible to receive grants are not-for-profit corporations organized to administer programs of interinstitutional cooperation in higher education or public or nonpublic institutions of higher education participating in interinstitutional cooperation programs. </w:t>
      </w:r>
    </w:p>
    <w:p w:rsidR="00C22CC6" w:rsidRDefault="00C22CC6" w:rsidP="00C22CC6">
      <w:pPr>
        <w:widowControl w:val="0"/>
        <w:autoSpaceDE w:val="0"/>
        <w:autoSpaceDN w:val="0"/>
        <w:adjustRightInd w:val="0"/>
      </w:pPr>
    </w:p>
    <w:p w:rsidR="00C22CC6" w:rsidRDefault="00C22CC6" w:rsidP="00C22CC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6 Ill. Reg. 5518, effective April 14, 1982) </w:t>
      </w:r>
    </w:p>
    <w:sectPr w:rsidR="00C22CC6" w:rsidSect="00C22CC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22CC6"/>
    <w:rsid w:val="003E3891"/>
    <w:rsid w:val="005C3366"/>
    <w:rsid w:val="007F5494"/>
    <w:rsid w:val="00C22CC6"/>
    <w:rsid w:val="00FF4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1010</vt:lpstr>
    </vt:vector>
  </TitlesOfParts>
  <Company>State of Illinois</Company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1010</dc:title>
  <dc:subject/>
  <dc:creator>Illinois General Assembly</dc:creator>
  <cp:keywords/>
  <dc:description/>
  <cp:lastModifiedBy>Roberts, John</cp:lastModifiedBy>
  <cp:revision>3</cp:revision>
  <dcterms:created xsi:type="dcterms:W3CDTF">2012-06-22T01:04:00Z</dcterms:created>
  <dcterms:modified xsi:type="dcterms:W3CDTF">2012-06-22T01:04:00Z</dcterms:modified>
</cp:coreProperties>
</file>