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9D12" w14:textId="77777777" w:rsidR="0044189F" w:rsidRDefault="0044189F" w:rsidP="0044189F">
      <w:pPr>
        <w:spacing w:after="0" w:line="240" w:lineRule="auto"/>
        <w:rPr>
          <w:rFonts w:ascii="Times New Roman" w:eastAsia="Times New Roman" w:hAnsi="Times New Roman" w:cs="Times New Roman"/>
          <w:sz w:val="24"/>
          <w:szCs w:val="24"/>
        </w:rPr>
      </w:pPr>
    </w:p>
    <w:p w14:paraId="1BF194C8" w14:textId="77777777" w:rsidR="0044189F" w:rsidRPr="00F6408E" w:rsidRDefault="0044189F" w:rsidP="0044189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w:t>
      </w:r>
      <w:proofErr w:type="gramStart"/>
      <w:r>
        <w:rPr>
          <w:rFonts w:ascii="Times New Roman" w:eastAsia="Times New Roman" w:hAnsi="Times New Roman" w:cs="Times New Roman"/>
          <w:b/>
          <w:sz w:val="24"/>
          <w:szCs w:val="24"/>
        </w:rPr>
        <w:t>700</w:t>
      </w:r>
      <w:r w:rsidRPr="00F6408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F6408E">
        <w:rPr>
          <w:rFonts w:ascii="Times New Roman" w:eastAsia="Times New Roman" w:hAnsi="Times New Roman" w:cs="Times New Roman"/>
          <w:b/>
          <w:sz w:val="24"/>
          <w:szCs w:val="24"/>
        </w:rPr>
        <w:t xml:space="preserve">0 </w:t>
      </w:r>
      <w:r>
        <w:rPr>
          <w:rFonts w:ascii="Times New Roman" w:eastAsia="Times New Roman" w:hAnsi="Times New Roman" w:cs="Times New Roman"/>
          <w:b/>
          <w:sz w:val="24"/>
          <w:szCs w:val="24"/>
        </w:rPr>
        <w:t xml:space="preserve"> </w:t>
      </w:r>
      <w:r w:rsidRPr="00F6408E">
        <w:rPr>
          <w:rFonts w:ascii="Times New Roman" w:eastAsia="Times New Roman" w:hAnsi="Times New Roman" w:cs="Times New Roman"/>
          <w:b/>
          <w:sz w:val="24"/>
          <w:szCs w:val="24"/>
        </w:rPr>
        <w:t>Application</w:t>
      </w:r>
      <w:proofErr w:type="gramEnd"/>
      <w:r w:rsidRPr="00F6408E">
        <w:rPr>
          <w:rFonts w:ascii="Times New Roman" w:eastAsia="Times New Roman" w:hAnsi="Times New Roman" w:cs="Times New Roman"/>
          <w:b/>
          <w:sz w:val="24"/>
          <w:szCs w:val="24"/>
        </w:rPr>
        <w:t xml:space="preserve"> Procedure</w:t>
      </w:r>
    </w:p>
    <w:p w14:paraId="1DE57CF2" w14:textId="77777777" w:rsidR="0044189F" w:rsidRDefault="0044189F" w:rsidP="0044189F">
      <w:pPr>
        <w:spacing w:after="0" w:line="240" w:lineRule="auto"/>
        <w:rPr>
          <w:rFonts w:ascii="Times New Roman" w:eastAsia="Times New Roman" w:hAnsi="Times New Roman" w:cs="Times New Roman"/>
          <w:sz w:val="24"/>
          <w:szCs w:val="24"/>
        </w:rPr>
      </w:pPr>
    </w:p>
    <w:p w14:paraId="07F723EA" w14:textId="2906156E" w:rsidR="0044189F" w:rsidRDefault="0044189F" w:rsidP="0044189F">
      <w:pPr>
        <w:spacing w:after="0" w:line="240" w:lineRule="auto"/>
        <w:rPr>
          <w:rFonts w:ascii="Times New Roman" w:eastAsia="Times New Roman" w:hAnsi="Times New Roman" w:cs="Times New Roman"/>
          <w:sz w:val="24"/>
          <w:szCs w:val="24"/>
        </w:rPr>
      </w:pPr>
      <w:r w:rsidRPr="00F6408E">
        <w:rPr>
          <w:rFonts w:ascii="Times New Roman" w:eastAsia="Times New Roman" w:hAnsi="Times New Roman" w:cs="Times New Roman"/>
          <w:sz w:val="24"/>
          <w:szCs w:val="24"/>
        </w:rPr>
        <w:t xml:space="preserve">For purposes of this </w:t>
      </w:r>
      <w:r>
        <w:rPr>
          <w:rFonts w:ascii="Times New Roman" w:eastAsia="Times New Roman" w:hAnsi="Times New Roman" w:cs="Times New Roman"/>
          <w:sz w:val="24"/>
          <w:szCs w:val="24"/>
        </w:rPr>
        <w:t>Subp</w:t>
      </w:r>
      <w:r w:rsidRPr="00F6408E">
        <w:rPr>
          <w:rFonts w:ascii="Times New Roman" w:eastAsia="Times New Roman" w:hAnsi="Times New Roman" w:cs="Times New Roman"/>
          <w:sz w:val="24"/>
          <w:szCs w:val="24"/>
        </w:rPr>
        <w:t xml:space="preserve">art, the terms </w:t>
      </w:r>
      <w:r>
        <w:rPr>
          <w:rFonts w:ascii="Times New Roman" w:eastAsia="Times New Roman" w:hAnsi="Times New Roman" w:cs="Times New Roman"/>
          <w:sz w:val="24"/>
          <w:szCs w:val="24"/>
        </w:rPr>
        <w:t>"</w:t>
      </w:r>
      <w:r w:rsidRPr="00F6408E">
        <w:rPr>
          <w:rFonts w:ascii="Times New Roman" w:eastAsia="Times New Roman" w:hAnsi="Times New Roman" w:cs="Times New Roman"/>
          <w:sz w:val="24"/>
          <w:szCs w:val="24"/>
        </w:rPr>
        <w:t>proposal</w:t>
      </w:r>
      <w:r>
        <w:rPr>
          <w:rFonts w:ascii="Times New Roman" w:eastAsia="Times New Roman" w:hAnsi="Times New Roman" w:cs="Times New Roman"/>
          <w:sz w:val="24"/>
          <w:szCs w:val="24"/>
        </w:rPr>
        <w:t>"</w:t>
      </w:r>
      <w:r w:rsidRPr="00F6408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t>
      </w:r>
      <w:r w:rsidRPr="00F6408E">
        <w:rPr>
          <w:rFonts w:ascii="Times New Roman" w:eastAsia="Times New Roman" w:hAnsi="Times New Roman" w:cs="Times New Roman"/>
          <w:sz w:val="24"/>
          <w:szCs w:val="24"/>
        </w:rPr>
        <w:t>application</w:t>
      </w:r>
      <w:r>
        <w:rPr>
          <w:rFonts w:ascii="Times New Roman" w:eastAsia="Times New Roman" w:hAnsi="Times New Roman" w:cs="Times New Roman"/>
          <w:sz w:val="24"/>
          <w:szCs w:val="24"/>
        </w:rPr>
        <w:t>"</w:t>
      </w:r>
      <w:r w:rsidRPr="00F6408E">
        <w:rPr>
          <w:rFonts w:ascii="Times New Roman" w:eastAsia="Times New Roman" w:hAnsi="Times New Roman" w:cs="Times New Roman"/>
          <w:sz w:val="24"/>
          <w:szCs w:val="24"/>
        </w:rPr>
        <w:t xml:space="preserve"> have the same meaning</w:t>
      </w:r>
      <w:r>
        <w:rPr>
          <w:rFonts w:ascii="Times New Roman" w:eastAsia="Times New Roman" w:hAnsi="Times New Roman" w:cs="Times New Roman"/>
          <w:sz w:val="24"/>
          <w:szCs w:val="24"/>
        </w:rPr>
        <w:t>.</w:t>
      </w:r>
    </w:p>
    <w:p w14:paraId="2F296CE0" w14:textId="77777777" w:rsidR="0044189F" w:rsidRPr="00F6408E" w:rsidRDefault="0044189F" w:rsidP="0044189F">
      <w:pPr>
        <w:spacing w:after="0" w:line="240" w:lineRule="auto"/>
        <w:rPr>
          <w:rFonts w:ascii="Times New Roman" w:eastAsia="Times New Roman" w:hAnsi="Times New Roman" w:cs="Times New Roman"/>
          <w:sz w:val="24"/>
          <w:szCs w:val="24"/>
        </w:rPr>
      </w:pPr>
    </w:p>
    <w:p w14:paraId="63428EEF" w14:textId="58071460" w:rsidR="0044189F" w:rsidRDefault="0044189F" w:rsidP="0044189F">
      <w:pPr>
        <w:pStyle w:val="ListParagraph"/>
        <w:numPr>
          <w:ilvl w:val="0"/>
          <w:numId w:val="1"/>
        </w:numPr>
        <w:spacing w:after="0" w:line="240" w:lineRule="auto"/>
        <w:ind w:left="1440" w:hanging="720"/>
        <w:rPr>
          <w:rFonts w:ascii="Times New Roman" w:eastAsia="Times New Roman" w:hAnsi="Times New Roman" w:cs="Times New Roman"/>
          <w:sz w:val="24"/>
          <w:szCs w:val="24"/>
        </w:rPr>
      </w:pPr>
      <w:r w:rsidRPr="00F6408E">
        <w:rPr>
          <w:rFonts w:ascii="Times New Roman" w:eastAsia="Times New Roman" w:hAnsi="Times New Roman" w:cs="Times New Roman"/>
          <w:sz w:val="24"/>
          <w:szCs w:val="24"/>
        </w:rPr>
        <w:t xml:space="preserve">When State funding is available for grants under this Part, the State Superintendent </w:t>
      </w:r>
      <w:r>
        <w:rPr>
          <w:rFonts w:ascii="Times New Roman" w:eastAsia="Times New Roman" w:hAnsi="Times New Roman" w:cs="Times New Roman"/>
          <w:sz w:val="24"/>
          <w:szCs w:val="24"/>
        </w:rPr>
        <w:t>will</w:t>
      </w:r>
      <w:r w:rsidRPr="00F6408E">
        <w:rPr>
          <w:rFonts w:ascii="Times New Roman" w:eastAsia="Times New Roman" w:hAnsi="Times New Roman" w:cs="Times New Roman"/>
          <w:sz w:val="24"/>
          <w:szCs w:val="24"/>
        </w:rPr>
        <w:t xml:space="preserve"> issue a Request for Proposals (RFP)</w:t>
      </w:r>
      <w:r>
        <w:rPr>
          <w:rFonts w:ascii="Times New Roman" w:eastAsia="Times New Roman" w:hAnsi="Times New Roman" w:cs="Times New Roman"/>
          <w:sz w:val="24"/>
          <w:szCs w:val="24"/>
        </w:rPr>
        <w:t xml:space="preserve"> </w:t>
      </w:r>
      <w:r w:rsidRPr="006714F5">
        <w:rPr>
          <w:rFonts w:ascii="Times New Roman" w:eastAsia="Times New Roman" w:hAnsi="Times New Roman" w:cs="Times New Roman"/>
          <w:kern w:val="0"/>
          <w:sz w:val="24"/>
          <w:szCs w:val="24"/>
          <w:lang w:bidi="en-US"/>
          <w14:ligatures w14:val="none"/>
        </w:rPr>
        <w:t>on the Illinois Catalog of State Financial Assistance (</w:t>
      </w:r>
      <w:r w:rsidRPr="0044189F">
        <w:rPr>
          <w:rFonts w:ascii="Times New Roman" w:eastAsia="Times New Roman" w:hAnsi="Times New Roman" w:cs="Times New Roman"/>
          <w:kern w:val="0"/>
          <w:sz w:val="24"/>
          <w:szCs w:val="24"/>
          <w:lang w:bidi="en-US"/>
          <w14:ligatures w14:val="none"/>
        </w:rPr>
        <w:t>https://gata.illinois.gov/grants/csfa.html</w:t>
      </w:r>
      <w:r w:rsidRPr="006714F5">
        <w:rPr>
          <w:rFonts w:ascii="Times New Roman" w:eastAsia="Times New Roman" w:hAnsi="Times New Roman" w:cs="Times New Roman"/>
          <w:kern w:val="0"/>
          <w:sz w:val="24"/>
          <w:szCs w:val="24"/>
          <w:lang w:bidi="en-US"/>
          <w14:ligatures w14:val="none"/>
        </w:rPr>
        <w:t>)</w:t>
      </w:r>
      <w:r w:rsidRPr="00F6408E">
        <w:rPr>
          <w:rFonts w:ascii="Times New Roman" w:eastAsia="Times New Roman" w:hAnsi="Times New Roman" w:cs="Times New Roman"/>
          <w:sz w:val="24"/>
          <w:szCs w:val="24"/>
        </w:rPr>
        <w:t xml:space="preserve"> to solicit applications from eligible entities</w:t>
      </w:r>
      <w:r>
        <w:rPr>
          <w:rFonts w:ascii="Times New Roman" w:eastAsia="Times New Roman" w:hAnsi="Times New Roman" w:cs="Times New Roman"/>
          <w:sz w:val="24"/>
          <w:szCs w:val="24"/>
        </w:rPr>
        <w:t>.</w:t>
      </w:r>
    </w:p>
    <w:p w14:paraId="0B72648F" w14:textId="77777777" w:rsidR="0044189F" w:rsidRPr="00D425A9" w:rsidRDefault="0044189F" w:rsidP="00D425A9">
      <w:pPr>
        <w:spacing w:after="0" w:line="240" w:lineRule="auto"/>
        <w:rPr>
          <w:rFonts w:ascii="Times New Roman" w:eastAsia="Times New Roman" w:hAnsi="Times New Roman" w:cs="Times New Roman"/>
          <w:sz w:val="24"/>
          <w:szCs w:val="24"/>
        </w:rPr>
      </w:pPr>
    </w:p>
    <w:p w14:paraId="3E886D7C" w14:textId="77777777" w:rsidR="0044189F" w:rsidRDefault="0044189F" w:rsidP="0044189F">
      <w:pPr>
        <w:pStyle w:val="ListParagraph"/>
        <w:numPr>
          <w:ilvl w:val="0"/>
          <w:numId w:val="1"/>
        </w:numPr>
        <w:spacing w:after="0" w:line="240" w:lineRule="auto"/>
        <w:ind w:left="1440" w:hanging="720"/>
        <w:rPr>
          <w:rFonts w:ascii="Times New Roman" w:eastAsia="Times New Roman" w:hAnsi="Times New Roman" w:cs="Times New Roman"/>
          <w:sz w:val="24"/>
          <w:szCs w:val="24"/>
        </w:rPr>
      </w:pPr>
      <w:r w:rsidRPr="00F6408E">
        <w:rPr>
          <w:rFonts w:ascii="Times New Roman" w:eastAsia="Times New Roman" w:hAnsi="Times New Roman" w:cs="Times New Roman"/>
          <w:sz w:val="24"/>
          <w:szCs w:val="24"/>
        </w:rPr>
        <w:t xml:space="preserve">The RFP </w:t>
      </w:r>
      <w:r>
        <w:rPr>
          <w:rFonts w:ascii="Times New Roman" w:eastAsia="Times New Roman" w:hAnsi="Times New Roman" w:cs="Times New Roman"/>
          <w:sz w:val="24"/>
          <w:szCs w:val="24"/>
        </w:rPr>
        <w:t>will</w:t>
      </w:r>
      <w:r w:rsidRPr="00F6408E">
        <w:rPr>
          <w:rFonts w:ascii="Times New Roman" w:eastAsia="Times New Roman" w:hAnsi="Times New Roman" w:cs="Times New Roman"/>
          <w:sz w:val="24"/>
          <w:szCs w:val="24"/>
        </w:rPr>
        <w:t xml:space="preserve"> describe the format that applicants will be required to follow and the information they will be required to submit, including, but not limited to, identification of the schools that will be served, the specific training planned and the schedule for th</w:t>
      </w:r>
      <w:r>
        <w:rPr>
          <w:rFonts w:ascii="Times New Roman" w:eastAsia="Times New Roman" w:hAnsi="Times New Roman" w:cs="Times New Roman"/>
          <w:sz w:val="24"/>
          <w:szCs w:val="24"/>
        </w:rPr>
        <w:t>at training</w:t>
      </w:r>
      <w:r w:rsidRPr="00F6408E">
        <w:rPr>
          <w:rFonts w:ascii="Times New Roman" w:eastAsia="Times New Roman" w:hAnsi="Times New Roman" w:cs="Times New Roman"/>
          <w:sz w:val="24"/>
          <w:szCs w:val="24"/>
        </w:rPr>
        <w:t xml:space="preserve">, and the strategies that will be used to increase the rate of participation by low-income students. </w:t>
      </w:r>
    </w:p>
    <w:p w14:paraId="12DCF5FB" w14:textId="77777777" w:rsidR="0044189F" w:rsidRPr="00D425A9" w:rsidRDefault="0044189F" w:rsidP="00D425A9">
      <w:pPr>
        <w:spacing w:after="0" w:line="240" w:lineRule="auto"/>
        <w:rPr>
          <w:rFonts w:ascii="Times New Roman" w:eastAsia="Times New Roman" w:hAnsi="Times New Roman" w:cs="Times New Roman"/>
          <w:sz w:val="24"/>
          <w:szCs w:val="24"/>
        </w:rPr>
      </w:pPr>
    </w:p>
    <w:p w14:paraId="2D02452E" w14:textId="77777777" w:rsidR="0044189F" w:rsidRDefault="0044189F" w:rsidP="0044189F">
      <w:pPr>
        <w:pStyle w:val="ListParagraph"/>
        <w:numPr>
          <w:ilvl w:val="0"/>
          <w:numId w:val="1"/>
        </w:numPr>
        <w:spacing w:after="0" w:line="240" w:lineRule="auto"/>
        <w:ind w:left="1440" w:hanging="720"/>
        <w:rPr>
          <w:rFonts w:ascii="Times New Roman" w:eastAsia="Times New Roman" w:hAnsi="Times New Roman" w:cs="Times New Roman"/>
          <w:sz w:val="24"/>
          <w:szCs w:val="24"/>
        </w:rPr>
      </w:pPr>
      <w:r w:rsidRPr="1FB3A815">
        <w:rPr>
          <w:rFonts w:ascii="Times New Roman" w:eastAsia="Times New Roman" w:hAnsi="Times New Roman" w:cs="Times New Roman"/>
          <w:sz w:val="24"/>
          <w:szCs w:val="24"/>
        </w:rPr>
        <w:t xml:space="preserve">The RFP </w:t>
      </w:r>
      <w:r>
        <w:rPr>
          <w:rFonts w:ascii="Times New Roman" w:eastAsia="Times New Roman" w:hAnsi="Times New Roman" w:cs="Times New Roman"/>
          <w:sz w:val="24"/>
          <w:szCs w:val="24"/>
        </w:rPr>
        <w:t>will</w:t>
      </w:r>
      <w:r w:rsidRPr="1FB3A815">
        <w:rPr>
          <w:rFonts w:ascii="Times New Roman" w:eastAsia="Times New Roman" w:hAnsi="Times New Roman" w:cs="Times New Roman"/>
          <w:sz w:val="24"/>
          <w:szCs w:val="24"/>
        </w:rPr>
        <w:t xml:space="preserve"> identify any restrictions or areas of high priority that have been established for a particular program year. </w:t>
      </w:r>
    </w:p>
    <w:p w14:paraId="4B24B493" w14:textId="77777777" w:rsidR="0044189F" w:rsidRPr="00D425A9" w:rsidRDefault="0044189F" w:rsidP="00D425A9">
      <w:pPr>
        <w:spacing w:after="0" w:line="240" w:lineRule="auto"/>
        <w:rPr>
          <w:rFonts w:ascii="Times New Roman" w:eastAsia="Times New Roman" w:hAnsi="Times New Roman" w:cs="Times New Roman"/>
          <w:sz w:val="24"/>
          <w:szCs w:val="24"/>
        </w:rPr>
      </w:pPr>
    </w:p>
    <w:p w14:paraId="5A305473" w14:textId="77777777" w:rsidR="0044189F" w:rsidRDefault="0044189F" w:rsidP="0044189F">
      <w:pPr>
        <w:pStyle w:val="ListParagraph"/>
        <w:numPr>
          <w:ilvl w:val="0"/>
          <w:numId w:val="1"/>
        </w:numPr>
        <w:spacing w:after="0" w:line="240" w:lineRule="auto"/>
        <w:ind w:left="1440" w:hanging="720"/>
        <w:rPr>
          <w:rFonts w:ascii="Times New Roman" w:eastAsia="Times New Roman" w:hAnsi="Times New Roman" w:cs="Times New Roman"/>
          <w:sz w:val="24"/>
          <w:szCs w:val="24"/>
        </w:rPr>
      </w:pPr>
      <w:r w:rsidRPr="00F6408E">
        <w:rPr>
          <w:rFonts w:ascii="Times New Roman" w:eastAsia="Times New Roman" w:hAnsi="Times New Roman" w:cs="Times New Roman"/>
          <w:sz w:val="24"/>
          <w:szCs w:val="24"/>
        </w:rPr>
        <w:t xml:space="preserve">The RFP </w:t>
      </w:r>
      <w:r>
        <w:rPr>
          <w:rFonts w:ascii="Times New Roman" w:eastAsia="Times New Roman" w:hAnsi="Times New Roman" w:cs="Times New Roman"/>
          <w:sz w:val="24"/>
          <w:szCs w:val="24"/>
        </w:rPr>
        <w:t>will</w:t>
      </w:r>
      <w:r w:rsidRPr="00F6408E">
        <w:rPr>
          <w:rFonts w:ascii="Times New Roman" w:eastAsia="Times New Roman" w:hAnsi="Times New Roman" w:cs="Times New Roman"/>
          <w:sz w:val="24"/>
          <w:szCs w:val="24"/>
        </w:rPr>
        <w:t xml:space="preserve"> include a </w:t>
      </w:r>
      <w:r>
        <w:rPr>
          <w:rFonts w:ascii="Times New Roman" w:eastAsia="Times New Roman" w:hAnsi="Times New Roman" w:cs="Times New Roman"/>
          <w:sz w:val="24"/>
          <w:szCs w:val="24"/>
        </w:rPr>
        <w:t xml:space="preserve">three-year </w:t>
      </w:r>
      <w:r w:rsidRPr="00F6408E">
        <w:rPr>
          <w:rFonts w:ascii="Times New Roman" w:eastAsia="Times New Roman" w:hAnsi="Times New Roman" w:cs="Times New Roman"/>
          <w:sz w:val="24"/>
          <w:szCs w:val="24"/>
        </w:rPr>
        <w:t>budget summary</w:t>
      </w:r>
      <w:r>
        <w:rPr>
          <w:rFonts w:ascii="Times New Roman" w:eastAsia="Times New Roman" w:hAnsi="Times New Roman" w:cs="Times New Roman"/>
          <w:sz w:val="24"/>
          <w:szCs w:val="24"/>
        </w:rPr>
        <w:t>,</w:t>
      </w:r>
      <w:r w:rsidRPr="00F6408E">
        <w:rPr>
          <w:rFonts w:ascii="Times New Roman" w:eastAsia="Times New Roman" w:hAnsi="Times New Roman" w:cs="Times New Roman"/>
          <w:sz w:val="24"/>
          <w:szCs w:val="24"/>
        </w:rPr>
        <w:t xml:space="preserve"> payment schedule, </w:t>
      </w:r>
      <w:r>
        <w:rPr>
          <w:rFonts w:ascii="Times New Roman" w:eastAsia="Times New Roman" w:hAnsi="Times New Roman" w:cs="Times New Roman"/>
          <w:sz w:val="24"/>
          <w:szCs w:val="24"/>
        </w:rPr>
        <w:t>and</w:t>
      </w:r>
      <w:r w:rsidRPr="00F6408E">
        <w:rPr>
          <w:rFonts w:ascii="Times New Roman" w:eastAsia="Times New Roman" w:hAnsi="Times New Roman" w:cs="Times New Roman"/>
          <w:sz w:val="24"/>
          <w:szCs w:val="24"/>
        </w:rPr>
        <w:t xml:space="preserve"> a narrative budget breakdown </w:t>
      </w:r>
      <w:r>
        <w:rPr>
          <w:rFonts w:ascii="Times New Roman" w:eastAsia="Times New Roman" w:hAnsi="Times New Roman" w:cs="Times New Roman"/>
          <w:sz w:val="24"/>
          <w:szCs w:val="24"/>
        </w:rPr>
        <w:t>(</w:t>
      </w:r>
      <w:r w:rsidRPr="00F6408E">
        <w:rPr>
          <w:rFonts w:ascii="Times New Roman" w:eastAsia="Times New Roman" w:hAnsi="Times New Roman" w:cs="Times New Roman"/>
          <w:sz w:val="24"/>
          <w:szCs w:val="24"/>
        </w:rPr>
        <w:t>i.e., a detailed explanation of each line item of expenditure</w:t>
      </w:r>
      <w:r>
        <w:rPr>
          <w:rFonts w:ascii="Times New Roman" w:eastAsia="Times New Roman" w:hAnsi="Times New Roman" w:cs="Times New Roman"/>
          <w:sz w:val="24"/>
          <w:szCs w:val="24"/>
        </w:rPr>
        <w:t>).</w:t>
      </w:r>
    </w:p>
    <w:p w14:paraId="0B24B2F2" w14:textId="77777777" w:rsidR="0044189F" w:rsidRPr="00D425A9" w:rsidRDefault="0044189F" w:rsidP="00D425A9">
      <w:pPr>
        <w:spacing w:after="0" w:line="240" w:lineRule="auto"/>
        <w:rPr>
          <w:rFonts w:ascii="Times New Roman" w:eastAsia="Times New Roman" w:hAnsi="Times New Roman" w:cs="Times New Roman"/>
          <w:sz w:val="24"/>
          <w:szCs w:val="24"/>
        </w:rPr>
      </w:pPr>
    </w:p>
    <w:p w14:paraId="19F1A85C" w14:textId="77777777" w:rsidR="0044189F" w:rsidRDefault="0044189F" w:rsidP="0044189F">
      <w:pPr>
        <w:pStyle w:val="ListParagraph"/>
        <w:numPr>
          <w:ilvl w:val="0"/>
          <w:numId w:val="1"/>
        </w:numPr>
        <w:spacing w:after="0" w:line="240" w:lineRule="auto"/>
        <w:ind w:left="1440" w:hanging="720"/>
        <w:rPr>
          <w:rFonts w:ascii="Times New Roman" w:eastAsia="Times New Roman" w:hAnsi="Times New Roman" w:cs="Times New Roman"/>
          <w:sz w:val="24"/>
          <w:szCs w:val="24"/>
        </w:rPr>
      </w:pPr>
      <w:r w:rsidRPr="00F6408E">
        <w:rPr>
          <w:rFonts w:ascii="Times New Roman" w:eastAsia="Times New Roman" w:hAnsi="Times New Roman" w:cs="Times New Roman"/>
          <w:sz w:val="24"/>
          <w:szCs w:val="24"/>
        </w:rPr>
        <w:t xml:space="preserve">The RFP </w:t>
      </w:r>
      <w:r>
        <w:rPr>
          <w:rFonts w:ascii="Times New Roman" w:eastAsia="Times New Roman" w:hAnsi="Times New Roman" w:cs="Times New Roman"/>
          <w:sz w:val="24"/>
          <w:szCs w:val="24"/>
        </w:rPr>
        <w:t>will</w:t>
      </w:r>
      <w:r w:rsidRPr="00F6408E">
        <w:rPr>
          <w:rFonts w:ascii="Times New Roman" w:eastAsia="Times New Roman" w:hAnsi="Times New Roman" w:cs="Times New Roman"/>
          <w:sz w:val="24"/>
          <w:szCs w:val="24"/>
        </w:rPr>
        <w:t xml:space="preserve"> identify the information recipients will be required to collect and report regarding the activities conducted with grant funds and the results of those activities, as well as the timelines for r</w:t>
      </w:r>
      <w:r>
        <w:rPr>
          <w:rFonts w:ascii="Times New Roman" w:eastAsia="Times New Roman" w:hAnsi="Times New Roman" w:cs="Times New Roman"/>
          <w:sz w:val="24"/>
          <w:szCs w:val="24"/>
        </w:rPr>
        <w:t>eporting, as required under Section 700.70</w:t>
      </w:r>
      <w:r w:rsidRPr="00F6408E">
        <w:rPr>
          <w:rFonts w:ascii="Times New Roman" w:eastAsia="Times New Roman" w:hAnsi="Times New Roman" w:cs="Times New Roman"/>
          <w:sz w:val="24"/>
          <w:szCs w:val="24"/>
        </w:rPr>
        <w:t xml:space="preserve">. </w:t>
      </w:r>
    </w:p>
    <w:p w14:paraId="66D49EF8" w14:textId="77777777" w:rsidR="0044189F" w:rsidRPr="00D425A9" w:rsidRDefault="0044189F" w:rsidP="00D425A9">
      <w:pPr>
        <w:spacing w:after="0" w:line="240" w:lineRule="auto"/>
        <w:rPr>
          <w:rFonts w:ascii="Times New Roman" w:eastAsia="Times New Roman" w:hAnsi="Times New Roman" w:cs="Times New Roman"/>
          <w:sz w:val="24"/>
          <w:szCs w:val="24"/>
        </w:rPr>
      </w:pPr>
    </w:p>
    <w:p w14:paraId="05E3903A" w14:textId="77777777" w:rsidR="0044189F" w:rsidRPr="00F6408E" w:rsidRDefault="0044189F" w:rsidP="0044189F">
      <w:pPr>
        <w:pStyle w:val="ListParagraph"/>
        <w:numPr>
          <w:ilvl w:val="0"/>
          <w:numId w:val="1"/>
        </w:numPr>
        <w:spacing w:after="0" w:line="240" w:lineRule="auto"/>
        <w:ind w:left="1440" w:hanging="720"/>
        <w:rPr>
          <w:rFonts w:ascii="Times New Roman" w:eastAsia="Times New Roman" w:hAnsi="Times New Roman" w:cs="Times New Roman"/>
          <w:sz w:val="24"/>
          <w:szCs w:val="24"/>
        </w:rPr>
      </w:pPr>
      <w:r w:rsidRPr="00F6408E">
        <w:rPr>
          <w:rFonts w:ascii="Times New Roman" w:eastAsia="Times New Roman" w:hAnsi="Times New Roman" w:cs="Times New Roman"/>
          <w:sz w:val="24"/>
          <w:szCs w:val="24"/>
        </w:rPr>
        <w:t xml:space="preserve">The RFP </w:t>
      </w:r>
      <w:r>
        <w:rPr>
          <w:rFonts w:ascii="Times New Roman" w:eastAsia="Times New Roman" w:hAnsi="Times New Roman" w:cs="Times New Roman"/>
          <w:sz w:val="24"/>
          <w:szCs w:val="24"/>
        </w:rPr>
        <w:t>will</w:t>
      </w:r>
      <w:r w:rsidRPr="00F6408E">
        <w:rPr>
          <w:rFonts w:ascii="Times New Roman" w:eastAsia="Times New Roman" w:hAnsi="Times New Roman" w:cs="Times New Roman"/>
          <w:sz w:val="24"/>
          <w:szCs w:val="24"/>
        </w:rPr>
        <w:t xml:space="preserve"> include </w:t>
      </w:r>
      <w:r w:rsidRPr="7EDAF6E6">
        <w:rPr>
          <w:rFonts w:ascii="Times New Roman" w:eastAsia="Times New Roman" w:hAnsi="Times New Roman" w:cs="Times New Roman"/>
          <w:sz w:val="24"/>
          <w:szCs w:val="24"/>
        </w:rPr>
        <w:t>the State-required</w:t>
      </w:r>
      <w:r w:rsidRPr="00F6408E">
        <w:rPr>
          <w:rFonts w:ascii="Times New Roman" w:eastAsia="Times New Roman" w:hAnsi="Times New Roman" w:cs="Times New Roman"/>
          <w:sz w:val="24"/>
          <w:szCs w:val="24"/>
        </w:rPr>
        <w:t xml:space="preserve"> certification and assurances </w:t>
      </w:r>
      <w:r w:rsidRPr="7EDAF6E6">
        <w:rPr>
          <w:rFonts w:ascii="Times New Roman" w:eastAsia="Times New Roman" w:hAnsi="Times New Roman" w:cs="Times New Roman"/>
          <w:sz w:val="24"/>
          <w:szCs w:val="24"/>
        </w:rPr>
        <w:t>described in 44 Ill. Adm. Code 7000.370(a)(4).</w:t>
      </w:r>
      <w:r w:rsidRPr="00F6408E">
        <w:rPr>
          <w:rFonts w:ascii="Times New Roman" w:eastAsia="Times New Roman" w:hAnsi="Times New Roman" w:cs="Times New Roman"/>
          <w:sz w:val="24"/>
          <w:szCs w:val="24"/>
        </w:rPr>
        <w:t xml:space="preserve"> </w:t>
      </w:r>
    </w:p>
    <w:p w14:paraId="0620A56A" w14:textId="77777777" w:rsidR="0044189F" w:rsidRPr="00D425A9" w:rsidRDefault="0044189F" w:rsidP="00D425A9">
      <w:pPr>
        <w:spacing w:after="0" w:line="240" w:lineRule="auto"/>
        <w:rPr>
          <w:rFonts w:ascii="Times New Roman" w:eastAsia="Times New Roman" w:hAnsi="Times New Roman" w:cs="Times New Roman"/>
          <w:sz w:val="24"/>
          <w:szCs w:val="24"/>
        </w:rPr>
      </w:pPr>
    </w:p>
    <w:p w14:paraId="2D768AA8" w14:textId="77777777" w:rsidR="0044189F" w:rsidRDefault="0044189F" w:rsidP="0044189F">
      <w:pPr>
        <w:pStyle w:val="ListParagraph"/>
        <w:numPr>
          <w:ilvl w:val="0"/>
          <w:numId w:val="1"/>
        </w:numPr>
        <w:spacing w:after="0" w:line="240" w:lineRule="auto"/>
        <w:ind w:left="1440" w:hanging="720"/>
        <w:rPr>
          <w:rFonts w:ascii="Times New Roman" w:eastAsia="Times New Roman" w:hAnsi="Times New Roman" w:cs="Times New Roman"/>
          <w:sz w:val="24"/>
          <w:szCs w:val="24"/>
        </w:rPr>
      </w:pPr>
      <w:r w:rsidRPr="00F6408E">
        <w:rPr>
          <w:rFonts w:ascii="Times New Roman" w:eastAsia="Times New Roman" w:hAnsi="Times New Roman" w:cs="Times New Roman"/>
          <w:sz w:val="24"/>
          <w:szCs w:val="24"/>
        </w:rPr>
        <w:t xml:space="preserve">The RFP </w:t>
      </w:r>
      <w:r>
        <w:rPr>
          <w:rFonts w:ascii="Times New Roman" w:eastAsia="Times New Roman" w:hAnsi="Times New Roman" w:cs="Times New Roman"/>
          <w:sz w:val="24"/>
          <w:szCs w:val="24"/>
        </w:rPr>
        <w:t>will</w:t>
      </w:r>
      <w:r w:rsidRPr="00F6408E">
        <w:rPr>
          <w:rFonts w:ascii="Times New Roman" w:eastAsia="Times New Roman" w:hAnsi="Times New Roman" w:cs="Times New Roman"/>
          <w:sz w:val="24"/>
          <w:szCs w:val="24"/>
        </w:rPr>
        <w:t xml:space="preserve"> specify the deadline for submission of proposals. </w:t>
      </w:r>
    </w:p>
    <w:p w14:paraId="37B21CE2" w14:textId="77777777" w:rsidR="0044189F" w:rsidRPr="00D425A9" w:rsidRDefault="0044189F" w:rsidP="00D425A9">
      <w:pPr>
        <w:spacing w:after="0" w:line="240" w:lineRule="auto"/>
        <w:rPr>
          <w:rFonts w:ascii="Times New Roman" w:eastAsia="Times New Roman" w:hAnsi="Times New Roman" w:cs="Times New Roman"/>
          <w:sz w:val="24"/>
          <w:szCs w:val="24"/>
        </w:rPr>
      </w:pPr>
    </w:p>
    <w:p w14:paraId="470AD960" w14:textId="77777777" w:rsidR="0044189F" w:rsidRPr="00F6408E" w:rsidRDefault="0044189F" w:rsidP="0044189F">
      <w:pPr>
        <w:pStyle w:val="ListParagraph"/>
        <w:numPr>
          <w:ilvl w:val="0"/>
          <w:numId w:val="1"/>
        </w:numPr>
        <w:spacing w:after="0" w:line="240" w:lineRule="auto"/>
        <w:ind w:left="1440" w:hanging="720"/>
        <w:rPr>
          <w:rFonts w:ascii="Times New Roman" w:eastAsia="Times New Roman" w:hAnsi="Times New Roman" w:cs="Times New Roman"/>
          <w:sz w:val="24"/>
          <w:szCs w:val="24"/>
        </w:rPr>
      </w:pPr>
      <w:r w:rsidRPr="00F6408E">
        <w:rPr>
          <w:rFonts w:ascii="Times New Roman" w:eastAsia="Times New Roman" w:hAnsi="Times New Roman" w:cs="Times New Roman"/>
          <w:sz w:val="24"/>
          <w:szCs w:val="24"/>
        </w:rPr>
        <w:t xml:space="preserve">Incomplete proposals </w:t>
      </w:r>
      <w:r>
        <w:rPr>
          <w:rFonts w:ascii="Times New Roman" w:eastAsia="Times New Roman" w:hAnsi="Times New Roman" w:cs="Times New Roman"/>
          <w:sz w:val="24"/>
          <w:szCs w:val="24"/>
        </w:rPr>
        <w:t>will</w:t>
      </w:r>
      <w:r w:rsidRPr="00F6408E">
        <w:rPr>
          <w:rFonts w:ascii="Times New Roman" w:eastAsia="Times New Roman" w:hAnsi="Times New Roman" w:cs="Times New Roman"/>
          <w:sz w:val="24"/>
          <w:szCs w:val="24"/>
        </w:rPr>
        <w:t xml:space="preserve"> not be considered.</w:t>
      </w:r>
    </w:p>
    <w:sectPr w:rsidR="0044189F" w:rsidRPr="00F6408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7455" w14:textId="77777777" w:rsidR="007F792F" w:rsidRDefault="007F792F">
      <w:r>
        <w:separator/>
      </w:r>
    </w:p>
  </w:endnote>
  <w:endnote w:type="continuationSeparator" w:id="0">
    <w:p w14:paraId="3A56665E" w14:textId="77777777" w:rsidR="007F792F" w:rsidRDefault="007F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4182" w14:textId="77777777" w:rsidR="007F792F" w:rsidRDefault="007F792F">
      <w:r>
        <w:separator/>
      </w:r>
    </w:p>
  </w:footnote>
  <w:footnote w:type="continuationSeparator" w:id="0">
    <w:p w14:paraId="4219E68A" w14:textId="77777777" w:rsidR="007F792F" w:rsidRDefault="007F7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1692"/>
    <w:multiLevelType w:val="hybridMultilevel"/>
    <w:tmpl w:val="07524FC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2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89F"/>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792F"/>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5A9"/>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23A66"/>
  <w15:chartTrackingRefBased/>
  <w15:docId w15:val="{52B71852-8327-42FE-B2AB-8F1FDC91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89F"/>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4189F"/>
    <w:pPr>
      <w:ind w:left="720"/>
      <w:contextualSpacing/>
    </w:pPr>
  </w:style>
  <w:style w:type="character" w:styleId="Hyperlink">
    <w:name w:val="Hyperlink"/>
    <w:basedOn w:val="DefaultParagraphFont"/>
    <w:uiPriority w:val="99"/>
    <w:unhideWhenUsed/>
    <w:rsid w:val="00441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1320</Characters>
  <Application>Microsoft Office Word</Application>
  <DocSecurity>0</DocSecurity>
  <Lines>11</Lines>
  <Paragraphs>3</Paragraphs>
  <ScaleCrop>false</ScaleCrop>
  <Company>Illinois General Assembly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2023-09-28T19:14:00Z</dcterms:created>
  <dcterms:modified xsi:type="dcterms:W3CDTF">2024-04-12T14:13:00Z</dcterms:modified>
</cp:coreProperties>
</file>