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CA" w:rsidRPr="008971CA" w:rsidRDefault="008971CA" w:rsidP="004631B8">
      <w:bookmarkStart w:id="0" w:name="_GoBack"/>
      <w:bookmarkEnd w:id="0"/>
    </w:p>
    <w:p w:rsidR="004631B8" w:rsidRPr="004631B8" w:rsidRDefault="004631B8" w:rsidP="004631B8">
      <w:pPr>
        <w:rPr>
          <w:b/>
        </w:rPr>
      </w:pPr>
      <w:r w:rsidRPr="004631B8">
        <w:rPr>
          <w:b/>
        </w:rPr>
        <w:t>Section 485.70  Withdrawal of Appeal</w:t>
      </w:r>
    </w:p>
    <w:p w:rsidR="004631B8" w:rsidRPr="004631B8" w:rsidRDefault="004631B8" w:rsidP="004631B8"/>
    <w:p w:rsidR="004631B8" w:rsidRPr="004631B8" w:rsidRDefault="004631B8" w:rsidP="004631B8">
      <w:r w:rsidRPr="004631B8">
        <w:t>The certificate-holder may voluntarily withdraw his or her appeal by submission of a signed, written statement to the Board at any time before the Board</w:t>
      </w:r>
      <w:r w:rsidR="008971CA">
        <w:t>'</w:t>
      </w:r>
      <w:r w:rsidRPr="004631B8">
        <w:t>s decision is issued.  The Board shall notify all parties when a notice of withdrawal is submitted.</w:t>
      </w:r>
    </w:p>
    <w:sectPr w:rsidR="004631B8" w:rsidRPr="004631B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56" w:rsidRDefault="009F5856">
      <w:r>
        <w:separator/>
      </w:r>
    </w:p>
  </w:endnote>
  <w:endnote w:type="continuationSeparator" w:id="0">
    <w:p w:rsidR="009F5856" w:rsidRDefault="009F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56" w:rsidRDefault="009F5856">
      <w:r>
        <w:separator/>
      </w:r>
    </w:p>
  </w:footnote>
  <w:footnote w:type="continuationSeparator" w:id="0">
    <w:p w:rsidR="009F5856" w:rsidRDefault="009F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1B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31B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5BB6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71C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24F4"/>
    <w:rsid w:val="009E4AE1"/>
    <w:rsid w:val="009E4EBC"/>
    <w:rsid w:val="009F1070"/>
    <w:rsid w:val="009F5856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1987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