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B86D" w14:textId="77777777" w:rsidR="001A5496" w:rsidRDefault="001A5496" w:rsidP="001A5496">
      <w:pPr>
        <w:rPr>
          <w:b/>
          <w:bCs/>
        </w:rPr>
      </w:pPr>
    </w:p>
    <w:p w14:paraId="1A592540" w14:textId="3464EE74" w:rsidR="001A5496" w:rsidRPr="001A5496" w:rsidRDefault="001A5496" w:rsidP="001A5496">
      <w:pPr>
        <w:rPr>
          <w:b/>
          <w:bCs/>
        </w:rPr>
      </w:pPr>
      <w:r w:rsidRPr="001A5496">
        <w:rPr>
          <w:b/>
          <w:bCs/>
        </w:rPr>
        <w:t>Section 256.500  Purpose</w:t>
      </w:r>
    </w:p>
    <w:p w14:paraId="68F6B8BA" w14:textId="77777777" w:rsidR="001A5496" w:rsidRPr="001A5496" w:rsidRDefault="001A5496" w:rsidP="001A5496"/>
    <w:p w14:paraId="5C19A56A" w14:textId="77777777" w:rsidR="001A5496" w:rsidRPr="001A5496" w:rsidRDefault="001A5496" w:rsidP="001A5496">
      <w:r w:rsidRPr="001A5496">
        <w:t>This Subpart E establishes the requirements, procedure, and criteria for the Green Career and Technical Education Pathway Grant Program created under Section 2-3.151 of the School Code [105 ILCS 5] to develop secondary programs that introduce students to developing green industries and career and technical education programs.</w:t>
      </w:r>
    </w:p>
    <w:p w14:paraId="11C6DA42" w14:textId="2BDBF0BC" w:rsidR="000174EB" w:rsidRDefault="000174EB" w:rsidP="00093935"/>
    <w:p w14:paraId="2FAF2C8C" w14:textId="09A2EB7B" w:rsidR="001A5496" w:rsidRPr="00093935" w:rsidRDefault="001A5496" w:rsidP="001A5496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C83764">
        <w:t>14442</w:t>
      </w:r>
      <w:r w:rsidRPr="005A6DC4">
        <w:t xml:space="preserve">, effective </w:t>
      </w:r>
      <w:r w:rsidR="00C83764">
        <w:t>September 26, 2023</w:t>
      </w:r>
      <w:r w:rsidRPr="005A6DC4">
        <w:t>)</w:t>
      </w:r>
    </w:p>
    <w:sectPr w:rsidR="001A549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D0DE" w14:textId="77777777" w:rsidR="000F6305" w:rsidRDefault="000F6305">
      <w:r>
        <w:separator/>
      </w:r>
    </w:p>
  </w:endnote>
  <w:endnote w:type="continuationSeparator" w:id="0">
    <w:p w14:paraId="32B01C1E" w14:textId="77777777" w:rsidR="000F6305" w:rsidRDefault="000F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DCA3" w14:textId="77777777" w:rsidR="000F6305" w:rsidRDefault="000F6305">
      <w:r>
        <w:separator/>
      </w:r>
    </w:p>
  </w:footnote>
  <w:footnote w:type="continuationSeparator" w:id="0">
    <w:p w14:paraId="338A40F6" w14:textId="77777777" w:rsidR="000F6305" w:rsidRDefault="000F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305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49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921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76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F08FC"/>
  <w15:chartTrackingRefBased/>
  <w15:docId w15:val="{97BA40AE-8F97-4776-BB64-CADFB6E3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4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2023-09-15T20:37:00Z</dcterms:created>
  <dcterms:modified xsi:type="dcterms:W3CDTF">2023-10-12T21:04:00Z</dcterms:modified>
</cp:coreProperties>
</file>