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06" w:rsidRDefault="00380106" w:rsidP="00380106">
      <w:pPr>
        <w:widowControl w:val="0"/>
        <w:autoSpaceDE w:val="0"/>
        <w:autoSpaceDN w:val="0"/>
        <w:adjustRightInd w:val="0"/>
      </w:pPr>
      <w:bookmarkStart w:id="0" w:name="_GoBack"/>
      <w:bookmarkEnd w:id="0"/>
    </w:p>
    <w:p w:rsidR="00380106" w:rsidRDefault="00380106" w:rsidP="00380106">
      <w:pPr>
        <w:widowControl w:val="0"/>
        <w:autoSpaceDE w:val="0"/>
        <w:autoSpaceDN w:val="0"/>
        <w:adjustRightInd w:val="0"/>
      </w:pPr>
      <w:r>
        <w:rPr>
          <w:b/>
          <w:bCs/>
        </w:rPr>
        <w:t>Section 254.2098  Continued Approval of Area Secondary Vocational Centers</w:t>
      </w:r>
      <w:r>
        <w:t xml:space="preserve"> </w:t>
      </w:r>
    </w:p>
    <w:p w:rsidR="00380106" w:rsidRDefault="00380106" w:rsidP="00380106">
      <w:pPr>
        <w:widowControl w:val="0"/>
        <w:autoSpaceDE w:val="0"/>
        <w:autoSpaceDN w:val="0"/>
        <w:adjustRightInd w:val="0"/>
      </w:pPr>
    </w:p>
    <w:p w:rsidR="00380106" w:rsidRDefault="00380106" w:rsidP="00380106">
      <w:pPr>
        <w:widowControl w:val="0"/>
        <w:autoSpaceDE w:val="0"/>
        <w:autoSpaceDN w:val="0"/>
        <w:adjustRightInd w:val="0"/>
        <w:ind w:left="1440" w:hanging="720"/>
      </w:pPr>
      <w:r>
        <w:t>a)</w:t>
      </w:r>
      <w:r>
        <w:tab/>
        <w:t xml:space="preserve">Operational area secondary vocational centers shall be adequately directed and supervised and shall provide appropriate guidance services for students in accordance with the provisions of Subpart I, Vocational Education Programs.  Operational area secondary vocational centers shall continue to provide a comprehensive program of vocational education to meet identified needs of the area served by such centers. </w:t>
      </w:r>
    </w:p>
    <w:p w:rsidR="000732BF" w:rsidRDefault="000732BF" w:rsidP="00380106">
      <w:pPr>
        <w:widowControl w:val="0"/>
        <w:autoSpaceDE w:val="0"/>
        <w:autoSpaceDN w:val="0"/>
        <w:adjustRightInd w:val="0"/>
        <w:ind w:left="1440" w:hanging="720"/>
      </w:pPr>
    </w:p>
    <w:p w:rsidR="00380106" w:rsidRDefault="00380106" w:rsidP="00380106">
      <w:pPr>
        <w:widowControl w:val="0"/>
        <w:autoSpaceDE w:val="0"/>
        <w:autoSpaceDN w:val="0"/>
        <w:adjustRightInd w:val="0"/>
        <w:ind w:left="1440" w:hanging="720"/>
      </w:pPr>
      <w:r>
        <w:t>b)</w:t>
      </w:r>
      <w:r>
        <w:tab/>
        <w:t xml:space="preserve">Continued approval of the program of vocational education offered by an area secondary vocational center and continued designation of such center as an area secondary vocational center will be contingent upon the results of periodic evaluations of such centers conducted and/or coordinated by the State Board of Education.  Deficiencies reflected in such evaluations shall be corrected if area center designation is to be continued.  Area secondary vocational centers which were designated and approved prior to the adoption of criteria for approval of an area secondary vocational center set forth in these rules shall make such necessary efforts to meet the criteria set forth herein as shall be determined to be sufficient by the State Board of Education.  Local educational agencies participating in an area secondary vocational center may elect to seek approval for continued operation under the terms of a joint agreement if area center designation is withdrawn. </w:t>
      </w:r>
    </w:p>
    <w:sectPr w:rsidR="00380106" w:rsidSect="003801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106"/>
    <w:rsid w:val="000732BF"/>
    <w:rsid w:val="00333F4D"/>
    <w:rsid w:val="00380106"/>
    <w:rsid w:val="005C3366"/>
    <w:rsid w:val="0066041E"/>
    <w:rsid w:val="006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