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E" w:rsidRDefault="002C61CE" w:rsidP="002C6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1CE" w:rsidRDefault="002C61CE" w:rsidP="002C61CE">
      <w:pPr>
        <w:widowControl w:val="0"/>
        <w:autoSpaceDE w:val="0"/>
        <w:autoSpaceDN w:val="0"/>
        <w:adjustRightInd w:val="0"/>
        <w:jc w:val="center"/>
      </w:pPr>
      <w:r>
        <w:t>SUBPART T:  DEVELOPMENT OF AREA SECONDARY VOCATIONAL CENTERS</w:t>
      </w:r>
    </w:p>
    <w:sectPr w:rsidR="002C61CE" w:rsidSect="002C6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1CE"/>
    <w:rsid w:val="002C61CE"/>
    <w:rsid w:val="005C3366"/>
    <w:rsid w:val="00802DDB"/>
    <w:rsid w:val="009E2BDA"/>
    <w:rsid w:val="00B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DEVELOPMENT OF AREA SECONDARY VOCATIONAL CENTERS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DEVELOPMENT OF AREA SECONDARY VOCATIONAL CENTERS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