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BB" w:rsidRDefault="007B17BB" w:rsidP="007B17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17BB" w:rsidRDefault="007B17BB" w:rsidP="007B17BB">
      <w:pPr>
        <w:widowControl w:val="0"/>
        <w:autoSpaceDE w:val="0"/>
        <w:autoSpaceDN w:val="0"/>
        <w:adjustRightInd w:val="0"/>
        <w:jc w:val="center"/>
      </w:pPr>
      <w:r>
        <w:t>SUBPART M:  HIGH IMPACT TRAINING SERVICES PROGRAMS</w:t>
      </w:r>
    </w:p>
    <w:sectPr w:rsidR="007B17BB" w:rsidSect="007B17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7BB"/>
    <w:rsid w:val="005450D9"/>
    <w:rsid w:val="0055484E"/>
    <w:rsid w:val="005C3366"/>
    <w:rsid w:val="007B17BB"/>
    <w:rsid w:val="00B6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HIGH IMPACT TRAINING SERVICES PROGRAMS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HIGH IMPACT TRAINING SERVICES PROGRAMS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