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99" w:rsidRDefault="00C54C99" w:rsidP="00C54C99">
      <w:pPr>
        <w:widowControl w:val="0"/>
        <w:autoSpaceDE w:val="0"/>
        <w:autoSpaceDN w:val="0"/>
        <w:adjustRightInd w:val="0"/>
      </w:pPr>
      <w:bookmarkStart w:id="0" w:name="_GoBack"/>
      <w:bookmarkEnd w:id="0"/>
    </w:p>
    <w:p w:rsidR="00C54C99" w:rsidRDefault="00C54C99" w:rsidP="00C54C99">
      <w:pPr>
        <w:widowControl w:val="0"/>
        <w:autoSpaceDE w:val="0"/>
        <w:autoSpaceDN w:val="0"/>
        <w:adjustRightInd w:val="0"/>
      </w:pPr>
      <w:r>
        <w:rPr>
          <w:b/>
          <w:bCs/>
        </w:rPr>
        <w:t>Section 226.400  Disciplinary Actions</w:t>
      </w:r>
      <w:r>
        <w:t xml:space="preserve"> </w:t>
      </w:r>
    </w:p>
    <w:p w:rsidR="00C54C99" w:rsidRDefault="00C54C99" w:rsidP="00C54C99">
      <w:pPr>
        <w:widowControl w:val="0"/>
        <w:autoSpaceDE w:val="0"/>
        <w:autoSpaceDN w:val="0"/>
        <w:adjustRightInd w:val="0"/>
      </w:pPr>
    </w:p>
    <w:p w:rsidR="00C54C99" w:rsidRPr="001E1149" w:rsidRDefault="00C54C99" w:rsidP="00C54C99">
      <w:r w:rsidRPr="001E1149">
        <w:t xml:space="preserve">With respect to disciplinary action concerning children with disabilities, school districts shall conform to the requirements of 34 CFR 300.530 </w:t>
      </w:r>
      <w:r>
        <w:t>through</w:t>
      </w:r>
      <w:r w:rsidRPr="001E1149">
        <w:t xml:space="preserve"> 300.536, as well as Section 10-22.6 of the School Code [105 ILCS 5/10-22.6].  In addition, upon the occurrence of any act that may subject the student either to expulsion from school or suspension resulting in more than ten cumulative days of suspension during any one school year, the district shall be required to convene a meeting of the IEP Team to review the student</w:t>
      </w:r>
      <w:r>
        <w:t>'</w:t>
      </w:r>
      <w:r w:rsidRPr="001E1149">
        <w:t>s behavioral intervention plan or, if a behavioral intervention plan has not yet been developed, to develop one.</w:t>
      </w:r>
    </w:p>
    <w:p w:rsidR="003B358F" w:rsidRDefault="003B358F" w:rsidP="00C54C99"/>
    <w:p w:rsidR="00C54C99" w:rsidRPr="00D55B37" w:rsidRDefault="00C54C99">
      <w:pPr>
        <w:pStyle w:val="JCARSourceNote"/>
        <w:ind w:left="720"/>
      </w:pPr>
      <w:r w:rsidRPr="00D55B37">
        <w:t xml:space="preserve">(Source:  </w:t>
      </w:r>
      <w:r>
        <w:t>Amended</w:t>
      </w:r>
      <w:r w:rsidRPr="00D55B37">
        <w:t xml:space="preserve"> at </w:t>
      </w:r>
      <w:r>
        <w:t>31 I</w:t>
      </w:r>
      <w:r w:rsidRPr="00D55B37">
        <w:t xml:space="preserve">ll. Reg. </w:t>
      </w:r>
      <w:r w:rsidR="00953D17">
        <w:t>9915</w:t>
      </w:r>
      <w:r w:rsidRPr="00D55B37">
        <w:t xml:space="preserve">, effective </w:t>
      </w:r>
      <w:r w:rsidR="00953D17">
        <w:t>June 28, 2007</w:t>
      </w:r>
      <w:r w:rsidRPr="00D55B37">
        <w:t>)</w:t>
      </w:r>
    </w:p>
    <w:p w:rsidR="00C54C99" w:rsidRPr="00647C92" w:rsidRDefault="00C54C99"/>
    <w:sectPr w:rsidR="00C54C99" w:rsidRPr="00647C92" w:rsidSect="00AA18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184C"/>
    <w:rsid w:val="00260C39"/>
    <w:rsid w:val="003B358F"/>
    <w:rsid w:val="005A2229"/>
    <w:rsid w:val="005C3366"/>
    <w:rsid w:val="00822226"/>
    <w:rsid w:val="008E0AAE"/>
    <w:rsid w:val="008E4515"/>
    <w:rsid w:val="00953D17"/>
    <w:rsid w:val="0099287A"/>
    <w:rsid w:val="00AA184C"/>
    <w:rsid w:val="00AA766C"/>
    <w:rsid w:val="00BE2871"/>
    <w:rsid w:val="00C5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C9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3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C9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Roberts, John</cp:lastModifiedBy>
  <cp:revision>3</cp:revision>
  <dcterms:created xsi:type="dcterms:W3CDTF">2012-06-22T00:42:00Z</dcterms:created>
  <dcterms:modified xsi:type="dcterms:W3CDTF">2012-06-22T00:42:00Z</dcterms:modified>
</cp:coreProperties>
</file>