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489" w:rsidRDefault="003E1489" w:rsidP="003E1489">
      <w:pPr>
        <w:widowControl w:val="0"/>
        <w:autoSpaceDE w:val="0"/>
        <w:autoSpaceDN w:val="0"/>
        <w:adjustRightInd w:val="0"/>
      </w:pPr>
    </w:p>
    <w:p w:rsidR="003E1489" w:rsidRDefault="003E1489" w:rsidP="003E148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226.120  Reevaluations</w:t>
      </w:r>
      <w:r>
        <w:t xml:space="preserve"> </w:t>
      </w:r>
    </w:p>
    <w:p w:rsidR="003E1489" w:rsidRDefault="003E1489" w:rsidP="003E1489">
      <w:pPr>
        <w:widowControl w:val="0"/>
        <w:autoSpaceDE w:val="0"/>
        <w:autoSpaceDN w:val="0"/>
        <w:adjustRightInd w:val="0"/>
      </w:pPr>
    </w:p>
    <w:p w:rsidR="003E1489" w:rsidRPr="001E1149" w:rsidRDefault="003E1489" w:rsidP="003E1489">
      <w:r w:rsidRPr="001E1149">
        <w:t>Procedures for the completion of reevaluations of children for whom special education and related services are currently being provided shall conform to the requirements of 34 CFR 300.303, 300.304, 300.305</w:t>
      </w:r>
      <w:r w:rsidR="006A19A9">
        <w:t>,</w:t>
      </w:r>
      <w:r w:rsidRPr="001E1149">
        <w:t xml:space="preserve"> 300.306</w:t>
      </w:r>
      <w:r w:rsidR="003D5EC6">
        <w:t xml:space="preserve"> and 300.309</w:t>
      </w:r>
      <w:r w:rsidRPr="001E1149">
        <w:t>, as well as Section 226.110 of this Part.</w:t>
      </w:r>
    </w:p>
    <w:p w:rsidR="003E1489" w:rsidRDefault="003E1489" w:rsidP="003E1489">
      <w:pPr>
        <w:widowControl w:val="0"/>
        <w:autoSpaceDE w:val="0"/>
        <w:autoSpaceDN w:val="0"/>
        <w:adjustRightInd w:val="0"/>
        <w:ind w:left="1440" w:hanging="720"/>
      </w:pPr>
    </w:p>
    <w:p w:rsidR="003E1489" w:rsidRPr="00D55B37" w:rsidRDefault="003D5EC6" w:rsidP="003E1489">
      <w:pPr>
        <w:pStyle w:val="JCARSourceNote"/>
        <w:ind w:left="720"/>
      </w:pPr>
      <w:r>
        <w:t xml:space="preserve">(Source:  Amended at </w:t>
      </w:r>
      <w:r w:rsidR="004949C2">
        <w:t>40</w:t>
      </w:r>
      <w:r>
        <w:t xml:space="preserve"> Ill. Reg. </w:t>
      </w:r>
      <w:r w:rsidR="00413095">
        <w:t>2220</w:t>
      </w:r>
      <w:r>
        <w:t xml:space="preserve">, effective </w:t>
      </w:r>
      <w:bookmarkStart w:id="0" w:name="_GoBack"/>
      <w:r w:rsidR="00413095">
        <w:t>January 13, 2016</w:t>
      </w:r>
      <w:bookmarkEnd w:id="0"/>
      <w:r>
        <w:t>)</w:t>
      </w:r>
    </w:p>
    <w:sectPr w:rsidR="003E1489" w:rsidRPr="00D55B37" w:rsidSect="00720D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0DCF"/>
    <w:rsid w:val="001A5FC6"/>
    <w:rsid w:val="003D5EC6"/>
    <w:rsid w:val="003E1489"/>
    <w:rsid w:val="00413095"/>
    <w:rsid w:val="004949C2"/>
    <w:rsid w:val="005C3366"/>
    <w:rsid w:val="006A19A9"/>
    <w:rsid w:val="00720DCF"/>
    <w:rsid w:val="00737FA2"/>
    <w:rsid w:val="007564C0"/>
    <w:rsid w:val="00974C02"/>
    <w:rsid w:val="00B26E20"/>
    <w:rsid w:val="00B70778"/>
    <w:rsid w:val="00CE300E"/>
    <w:rsid w:val="00D40BE3"/>
    <w:rsid w:val="00D63A5A"/>
    <w:rsid w:val="00EB381E"/>
    <w:rsid w:val="00F81ADA"/>
    <w:rsid w:val="00FC30B6"/>
    <w:rsid w:val="00FE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C197596-E71D-4B1C-8435-466F87B1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4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E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226</vt:lpstr>
    </vt:vector>
  </TitlesOfParts>
  <Company>State of Illinois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226</dc:title>
  <dc:subject/>
  <dc:creator>Illinois General Assembly</dc:creator>
  <cp:keywords/>
  <dc:description/>
  <cp:lastModifiedBy>Lane, Arlene L.</cp:lastModifiedBy>
  <cp:revision>3</cp:revision>
  <dcterms:created xsi:type="dcterms:W3CDTF">2015-12-21T17:27:00Z</dcterms:created>
  <dcterms:modified xsi:type="dcterms:W3CDTF">2016-01-28T16:38:00Z</dcterms:modified>
</cp:coreProperties>
</file>