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346A" w14:textId="77777777" w:rsidR="001F6090" w:rsidRDefault="001F6090" w:rsidP="00FB5A43">
      <w:pPr>
        <w:widowControl w:val="0"/>
        <w:autoSpaceDE w:val="0"/>
        <w:autoSpaceDN w:val="0"/>
        <w:adjustRightInd w:val="0"/>
      </w:pPr>
    </w:p>
    <w:p w14:paraId="7FBAC788" w14:textId="77777777" w:rsidR="00FB5A43" w:rsidRDefault="00FB5A43" w:rsidP="00FB5A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180.60  Applicability</w:t>
      </w:r>
      <w:r>
        <w:t xml:space="preserve"> </w:t>
      </w:r>
    </w:p>
    <w:p w14:paraId="3B85A484" w14:textId="77777777" w:rsidR="00FB5A43" w:rsidRDefault="00FB5A43" w:rsidP="00FB5A43">
      <w:pPr>
        <w:widowControl w:val="0"/>
        <w:autoSpaceDE w:val="0"/>
        <w:autoSpaceDN w:val="0"/>
        <w:adjustRightInd w:val="0"/>
      </w:pPr>
    </w:p>
    <w:p w14:paraId="11053C64" w14:textId="59E8011D" w:rsidR="00A23673" w:rsidRDefault="00802E40" w:rsidP="00A23673">
      <w:pPr>
        <w:ind w:left="1440" w:hanging="720"/>
      </w:pPr>
      <w:r>
        <w:t>a)</w:t>
      </w:r>
      <w:r>
        <w:tab/>
        <w:t>Except as provided in subsection (b), every</w:t>
      </w:r>
      <w:r w:rsidR="00FB5A43">
        <w:t xml:space="preserve"> facility other than a </w:t>
      </w:r>
      <w:r w:rsidR="00FD4D3C">
        <w:t>mobile</w:t>
      </w:r>
      <w:r w:rsidR="00FB5A43">
        <w:t xml:space="preserve"> facility shall conform to the </w:t>
      </w:r>
      <w:r>
        <w:t>standards identified in this subsection (a) and</w:t>
      </w:r>
      <w:r w:rsidR="00FB5A43">
        <w:t xml:space="preserve"> published by the </w:t>
      </w:r>
      <w:r>
        <w:t>International Code Council, Inc.,</w:t>
      </w:r>
      <w:r w:rsidR="00FB5A43">
        <w:t xml:space="preserve"> 4051 W. Flossmoor Road, Country Club Hills</w:t>
      </w:r>
      <w:r w:rsidR="00602039">
        <w:t xml:space="preserve"> IL</w:t>
      </w:r>
      <w:r w:rsidR="00FB5A43">
        <w:t xml:space="preserve"> 60478-5795, unless a variance or waiver is obtained pursuant to Section 180.70 or use of a temporary facility is authorized pursuant to Section 180.230. </w:t>
      </w:r>
      <w:r w:rsidR="001F6090">
        <w:t xml:space="preserve"> </w:t>
      </w:r>
      <w:r w:rsidR="00FB5A43">
        <w:t>No later amendments to or editions of these standards are incorporated.</w:t>
      </w:r>
      <w:r w:rsidR="00602039" w:rsidRPr="00602039">
        <w:t xml:space="preserve"> </w:t>
      </w:r>
      <w:r w:rsidR="00602039">
        <w:t xml:space="preserve">The legal occupancy of any facility that existed on or before </w:t>
      </w:r>
      <w:r w:rsidR="00FD4D3C">
        <w:t>December 31, 2024</w:t>
      </w:r>
      <w:r w:rsidR="00602039">
        <w:t xml:space="preserve"> shall be permitted to continue without change; however, any repairs, alterations, occupancy changes, relocation</w:t>
      </w:r>
      <w:r w:rsidR="002C3994">
        <w:t>,</w:t>
      </w:r>
      <w:r w:rsidR="00602039">
        <w:t xml:space="preserve"> and/or additions to these existing facilities are subject to the </w:t>
      </w:r>
      <w:r w:rsidR="00FD4D3C">
        <w:t>2024</w:t>
      </w:r>
      <w:r w:rsidR="00602039">
        <w:t xml:space="preserve"> International Existing Building Code (also see Appendix A of this Part).</w:t>
      </w:r>
    </w:p>
    <w:p w14:paraId="10EA730A" w14:textId="77777777" w:rsidR="00A23673" w:rsidRDefault="00A23673" w:rsidP="00644C9E"/>
    <w:p w14:paraId="0D4C0EA4" w14:textId="1EF96D0A" w:rsidR="009B6DBF" w:rsidRPr="009B6DBF" w:rsidRDefault="009B6DBF" w:rsidP="00A23673">
      <w:pPr>
        <w:ind w:left="1440"/>
      </w:pPr>
      <w:r w:rsidRPr="009B6DBF">
        <w:t xml:space="preserve">With respect to any project for which the design contract is executed on or after </w:t>
      </w:r>
      <w:r w:rsidR="00FD4D3C">
        <w:t>January 1, 2025</w:t>
      </w:r>
      <w:r w:rsidRPr="009B6DBF">
        <w:t xml:space="preserve">, the applicable standards shall be the </w:t>
      </w:r>
      <w:r w:rsidR="00FD4D3C">
        <w:t>2024</w:t>
      </w:r>
      <w:r w:rsidRPr="009B6DBF">
        <w:t xml:space="preserve"> International Building Code and its subcodes, as follows:</w:t>
      </w:r>
    </w:p>
    <w:p w14:paraId="39DA7269" w14:textId="77777777" w:rsidR="009B6DBF" w:rsidRPr="009B6DBF" w:rsidRDefault="009B6DBF" w:rsidP="00644C9E"/>
    <w:p w14:paraId="0C63EEE7" w14:textId="61D8CAD5" w:rsidR="009B6DBF" w:rsidRPr="009B6DBF" w:rsidRDefault="00602039" w:rsidP="00602039">
      <w:pPr>
        <w:ind w:left="2160" w:hanging="720"/>
      </w:pPr>
      <w:r>
        <w:t>1</w:t>
      </w:r>
      <w:r w:rsidR="009B6DBF" w:rsidRPr="009B6DBF">
        <w:t>)</w:t>
      </w:r>
      <w:r w:rsidR="009B6DBF">
        <w:tab/>
      </w:r>
      <w:r w:rsidR="009B6DBF" w:rsidRPr="009B6DBF">
        <w:t xml:space="preserve">the </w:t>
      </w:r>
      <w:r w:rsidR="00FD4D3C">
        <w:t>2024</w:t>
      </w:r>
      <w:r w:rsidR="009B6DBF" w:rsidRPr="009B6DBF">
        <w:t xml:space="preserve"> International Energy Conservation Code (</w:t>
      </w:r>
      <w:proofErr w:type="spellStart"/>
      <w:r w:rsidR="009B6DBF" w:rsidRPr="009B6DBF">
        <w:t>IECC</w:t>
      </w:r>
      <w:proofErr w:type="spellEnd"/>
      <w:r w:rsidR="009B6DBF" w:rsidRPr="009B6DBF">
        <w:t>);</w:t>
      </w:r>
    </w:p>
    <w:p w14:paraId="70D0D5B4" w14:textId="77777777" w:rsidR="009B6DBF" w:rsidRPr="009B6DBF" w:rsidRDefault="009B6DBF" w:rsidP="00644C9E"/>
    <w:p w14:paraId="16A346AA" w14:textId="54EA420B" w:rsidR="009B6DBF" w:rsidRPr="009B6DBF" w:rsidRDefault="00602039" w:rsidP="00602039">
      <w:pPr>
        <w:ind w:left="2160" w:hanging="720"/>
      </w:pPr>
      <w:r>
        <w:t>2</w:t>
      </w:r>
      <w:r w:rsidR="009B6DBF" w:rsidRPr="009B6DBF">
        <w:t>)</w:t>
      </w:r>
      <w:r w:rsidR="009B6DBF">
        <w:tab/>
      </w:r>
      <w:r w:rsidR="009B6DBF" w:rsidRPr="009B6DBF">
        <w:t xml:space="preserve">the </w:t>
      </w:r>
      <w:r w:rsidR="00FD4D3C">
        <w:t>2024</w:t>
      </w:r>
      <w:r w:rsidR="009B6DBF" w:rsidRPr="009B6DBF">
        <w:t xml:space="preserve"> International Existing Building Code (IEBC);</w:t>
      </w:r>
    </w:p>
    <w:p w14:paraId="10DAAD5F" w14:textId="77777777" w:rsidR="009B6DBF" w:rsidRPr="009B6DBF" w:rsidRDefault="009B6DBF" w:rsidP="00644C9E"/>
    <w:p w14:paraId="3039BF2C" w14:textId="39F472B8" w:rsidR="009B6DBF" w:rsidRPr="009B6DBF" w:rsidRDefault="00602039" w:rsidP="00602039">
      <w:pPr>
        <w:ind w:left="2160" w:hanging="720"/>
      </w:pPr>
      <w:r>
        <w:t>3</w:t>
      </w:r>
      <w:r w:rsidR="009B6DBF" w:rsidRPr="009B6DBF">
        <w:t>)</w:t>
      </w:r>
      <w:r w:rsidR="009B6DBF">
        <w:tab/>
      </w:r>
      <w:r w:rsidR="009B6DBF" w:rsidRPr="009B6DBF">
        <w:t xml:space="preserve">the </w:t>
      </w:r>
      <w:r w:rsidR="00FD4D3C">
        <w:t>2024</w:t>
      </w:r>
      <w:r w:rsidR="009B6DBF" w:rsidRPr="009B6DBF">
        <w:t xml:space="preserve"> International Fire Code (</w:t>
      </w:r>
      <w:proofErr w:type="spellStart"/>
      <w:r w:rsidR="009B6DBF" w:rsidRPr="009B6DBF">
        <w:t>IFC</w:t>
      </w:r>
      <w:proofErr w:type="spellEnd"/>
      <w:r w:rsidR="009B6DBF" w:rsidRPr="009B6DBF">
        <w:t>), excluding Chapter 4;</w:t>
      </w:r>
    </w:p>
    <w:p w14:paraId="3267D486" w14:textId="77777777" w:rsidR="009B6DBF" w:rsidRPr="009B6DBF" w:rsidRDefault="009B6DBF" w:rsidP="00644C9E"/>
    <w:p w14:paraId="5450F4D7" w14:textId="71E1C4B2" w:rsidR="009B6DBF" w:rsidRPr="009B6DBF" w:rsidRDefault="00602039" w:rsidP="00602039">
      <w:pPr>
        <w:ind w:left="2160" w:hanging="720"/>
      </w:pPr>
      <w:r>
        <w:t>4</w:t>
      </w:r>
      <w:r w:rsidR="009B6DBF" w:rsidRPr="009B6DBF">
        <w:t>)</w:t>
      </w:r>
      <w:r w:rsidR="009B6DBF">
        <w:tab/>
      </w:r>
      <w:r w:rsidR="009B6DBF" w:rsidRPr="009B6DBF">
        <w:t xml:space="preserve">the </w:t>
      </w:r>
      <w:r w:rsidR="00FD4D3C">
        <w:t>2024</w:t>
      </w:r>
      <w:r w:rsidR="009B6DBF" w:rsidRPr="009B6DBF">
        <w:t xml:space="preserve"> International Fuel Gas Code (</w:t>
      </w:r>
      <w:proofErr w:type="spellStart"/>
      <w:r w:rsidR="009B6DBF" w:rsidRPr="009B6DBF">
        <w:t>IFGC</w:t>
      </w:r>
      <w:proofErr w:type="spellEnd"/>
      <w:r w:rsidR="009B6DBF" w:rsidRPr="009B6DBF">
        <w:t>);</w:t>
      </w:r>
    </w:p>
    <w:p w14:paraId="40CDC5FB" w14:textId="77777777" w:rsidR="009B6DBF" w:rsidRPr="009B6DBF" w:rsidRDefault="009B6DBF" w:rsidP="00644C9E"/>
    <w:p w14:paraId="3130FAE9" w14:textId="7D43E848" w:rsidR="009B6DBF" w:rsidRPr="009B6DBF" w:rsidRDefault="00602039" w:rsidP="00602039">
      <w:pPr>
        <w:ind w:left="2160" w:hanging="720"/>
      </w:pPr>
      <w:r>
        <w:t>5</w:t>
      </w:r>
      <w:r w:rsidR="009B6DBF" w:rsidRPr="009B6DBF">
        <w:t>)</w:t>
      </w:r>
      <w:r w:rsidR="009B6DBF">
        <w:tab/>
      </w:r>
      <w:r w:rsidR="009B6DBF" w:rsidRPr="009B6DBF">
        <w:t xml:space="preserve">the </w:t>
      </w:r>
      <w:r w:rsidR="00FD4D3C">
        <w:t>2024</w:t>
      </w:r>
      <w:r w:rsidR="009B6DBF" w:rsidRPr="009B6DBF">
        <w:t xml:space="preserve"> International Mechanical Code (IMC); and</w:t>
      </w:r>
    </w:p>
    <w:p w14:paraId="3F16967C" w14:textId="77777777" w:rsidR="009B6DBF" w:rsidRPr="009B6DBF" w:rsidRDefault="009B6DBF" w:rsidP="00644C9E"/>
    <w:p w14:paraId="6097E4B8" w14:textId="313309AB" w:rsidR="009B6DBF" w:rsidRPr="009B6DBF" w:rsidRDefault="00602039" w:rsidP="00602039">
      <w:pPr>
        <w:ind w:left="2160" w:hanging="720"/>
      </w:pPr>
      <w:r>
        <w:t>6</w:t>
      </w:r>
      <w:r w:rsidR="009B6DBF" w:rsidRPr="009B6DBF">
        <w:t>)</w:t>
      </w:r>
      <w:r w:rsidR="009B6DBF">
        <w:tab/>
      </w:r>
      <w:r w:rsidR="009B6DBF" w:rsidRPr="009B6DBF">
        <w:t xml:space="preserve">the </w:t>
      </w:r>
      <w:r w:rsidR="00FD4D3C">
        <w:t>2024</w:t>
      </w:r>
      <w:r w:rsidR="009B6DBF" w:rsidRPr="009B6DBF">
        <w:t xml:space="preserve"> International Property Maintenance Code (</w:t>
      </w:r>
      <w:proofErr w:type="spellStart"/>
      <w:r w:rsidR="009B6DBF" w:rsidRPr="009B6DBF">
        <w:t>IPMC</w:t>
      </w:r>
      <w:proofErr w:type="spellEnd"/>
      <w:r w:rsidR="009B6DBF" w:rsidRPr="009B6DBF">
        <w:t>).</w:t>
      </w:r>
    </w:p>
    <w:p w14:paraId="3E2E403C" w14:textId="77777777" w:rsidR="009B6DBF" w:rsidRDefault="009B6DBF" w:rsidP="00644C9E"/>
    <w:p w14:paraId="0F630C06" w14:textId="77777777" w:rsidR="00802E40" w:rsidRDefault="00802E40" w:rsidP="00802E40">
      <w:pPr>
        <w:ind w:left="1440" w:hanging="720"/>
      </w:pPr>
      <w:r w:rsidRPr="00E2192B">
        <w:t>b)</w:t>
      </w:r>
      <w:r>
        <w:tab/>
      </w:r>
      <w:r w:rsidRPr="00E2192B">
        <w:t>The applicability of the codes listed in subsection (a) shall be limited as set forth in this subsection (b).</w:t>
      </w:r>
    </w:p>
    <w:p w14:paraId="65D10DEE" w14:textId="77777777" w:rsidR="00CB5C2E" w:rsidRDefault="00CB5C2E" w:rsidP="00FB5A43">
      <w:pPr>
        <w:widowControl w:val="0"/>
        <w:autoSpaceDE w:val="0"/>
        <w:autoSpaceDN w:val="0"/>
        <w:adjustRightInd w:val="0"/>
      </w:pPr>
    </w:p>
    <w:p w14:paraId="201055CE" w14:textId="77777777" w:rsidR="00602039" w:rsidRDefault="00802E40" w:rsidP="00802E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02039">
        <w:t>Emergency and Crisis Response</w:t>
      </w:r>
    </w:p>
    <w:p w14:paraId="193AC995" w14:textId="77777777" w:rsidR="006D1BBE" w:rsidRDefault="00602039" w:rsidP="00602039">
      <w:pPr>
        <w:widowControl w:val="0"/>
        <w:autoSpaceDE w:val="0"/>
        <w:autoSpaceDN w:val="0"/>
        <w:adjustRightInd w:val="0"/>
        <w:ind w:left="2160"/>
      </w:pPr>
      <w:r>
        <w:t>Instead of Chapter 4 of the International Fire Code, the</w:t>
      </w:r>
      <w:r w:rsidR="006D1BBE" w:rsidRPr="00395017">
        <w:t xml:space="preserve"> provisions of 29 Ill. Adm. Code 1500 (Joint Rules of the Office of the State Fire Marshal and the Illinois State Board of Education:  School Emergency and Crisis Response Plans) shall apply.</w:t>
      </w:r>
    </w:p>
    <w:p w14:paraId="7F540868" w14:textId="77777777" w:rsidR="006D1BBE" w:rsidRDefault="006D1BBE" w:rsidP="00644C9E">
      <w:pPr>
        <w:widowControl w:val="0"/>
        <w:autoSpaceDE w:val="0"/>
        <w:autoSpaceDN w:val="0"/>
        <w:adjustRightInd w:val="0"/>
      </w:pPr>
    </w:p>
    <w:p w14:paraId="55D36F39" w14:textId="77777777" w:rsidR="00FB5A43" w:rsidRDefault="006D1BBE" w:rsidP="00802E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02039">
        <w:t>Administrative Provisions</w:t>
      </w:r>
      <w:r w:rsidR="00FB5A43">
        <w:t xml:space="preserve"> </w:t>
      </w:r>
    </w:p>
    <w:p w14:paraId="2B5EB7D9" w14:textId="77777777" w:rsidR="00CB5C2E" w:rsidRDefault="00CB5C2E" w:rsidP="00602039"/>
    <w:p w14:paraId="6BBFC703" w14:textId="77777777" w:rsidR="00602039" w:rsidRDefault="00602039" w:rsidP="00602039">
      <w:pPr>
        <w:ind w:left="2880" w:hanging="720"/>
      </w:pPr>
      <w:r>
        <w:t>A)</w:t>
      </w:r>
      <w:r>
        <w:tab/>
      </w:r>
      <w:r w:rsidRPr="0067451A">
        <w:t xml:space="preserve">Instead of </w:t>
      </w:r>
      <w:r>
        <w:t xml:space="preserve">the Plumbing Code listed in </w:t>
      </w:r>
      <w:r w:rsidRPr="0067451A">
        <w:t>Section 101.4.3</w:t>
      </w:r>
      <w:r>
        <w:t xml:space="preserve"> and referenced elsewhere in the International Building Code,</w:t>
      </w:r>
      <w:r w:rsidRPr="0067451A">
        <w:t xml:space="preserve"> Section 180.60</w:t>
      </w:r>
      <w:r>
        <w:t>(</w:t>
      </w:r>
      <w:r w:rsidRPr="0067451A">
        <w:t>b)</w:t>
      </w:r>
      <w:r>
        <w:t>(</w:t>
      </w:r>
      <w:r w:rsidRPr="0067451A">
        <w:t>5) of this Part shall apply.</w:t>
      </w:r>
    </w:p>
    <w:p w14:paraId="3742AD5C" w14:textId="77777777" w:rsidR="00602039" w:rsidRDefault="00602039" w:rsidP="00602039"/>
    <w:p w14:paraId="14017239" w14:textId="77777777" w:rsidR="00602039" w:rsidRDefault="00602039" w:rsidP="00602039">
      <w:pPr>
        <w:ind w:left="2880" w:hanging="720"/>
      </w:pPr>
      <w:r>
        <w:lastRenderedPageBreak/>
        <w:t>B)</w:t>
      </w:r>
      <w:r>
        <w:tab/>
        <w:t>Instead of Sections 102.6 and 102.6.2 of the International Building Code and Section 101.4.2 of the International Existing Building Code, Section 180.60(a) of this Part shall apply.</w:t>
      </w:r>
    </w:p>
    <w:p w14:paraId="1687B958" w14:textId="77777777" w:rsidR="00602039" w:rsidRDefault="00602039" w:rsidP="00602039"/>
    <w:p w14:paraId="6FDE2721" w14:textId="77777777" w:rsidR="00602039" w:rsidRDefault="00602039" w:rsidP="00602039">
      <w:pPr>
        <w:ind w:left="2880" w:hanging="720"/>
      </w:pPr>
      <w:r>
        <w:t>C)</w:t>
      </w:r>
      <w:r>
        <w:tab/>
      </w:r>
      <w:r w:rsidRPr="0067451A">
        <w:t>Instead of</w:t>
      </w:r>
      <w:r>
        <w:t xml:space="preserve"> </w:t>
      </w:r>
      <w:r w:rsidRPr="0067451A">
        <w:t>Section</w:t>
      </w:r>
      <w:r>
        <w:t>s</w:t>
      </w:r>
      <w:r w:rsidRPr="0067451A">
        <w:t xml:space="preserve"> 103</w:t>
      </w:r>
      <w:r>
        <w:t xml:space="preserve"> through </w:t>
      </w:r>
      <w:r w:rsidRPr="0067451A">
        <w:t>106</w:t>
      </w:r>
      <w:r>
        <w:t>, 109, and 111 through 115 of the International Building Code, the requirements of Sections 180.40 through 180.70, 180.200 through 180.230 and 180.300 through 180.420 of this Part shall apply.</w:t>
      </w:r>
    </w:p>
    <w:p w14:paraId="389005BD" w14:textId="77777777" w:rsidR="00602039" w:rsidRDefault="00602039" w:rsidP="00602039"/>
    <w:p w14:paraId="0838FB1B" w14:textId="77777777" w:rsidR="00602039" w:rsidRDefault="00602039" w:rsidP="00602039">
      <w:pPr>
        <w:ind w:left="720" w:firstLine="720"/>
      </w:pPr>
      <w:r w:rsidRPr="00D43FE2">
        <w:t>3</w:t>
      </w:r>
      <w:r>
        <w:t>)</w:t>
      </w:r>
      <w:r>
        <w:tab/>
        <w:t>Storm Shelters</w:t>
      </w:r>
    </w:p>
    <w:p w14:paraId="0D05ED50" w14:textId="0E06B42C" w:rsidR="00602039" w:rsidRDefault="00602039" w:rsidP="00602039">
      <w:pPr>
        <w:ind w:left="2160"/>
        <w:rPr>
          <w:iCs/>
        </w:rPr>
      </w:pPr>
      <w:r>
        <w:t>Instead of the provisions contained in Section 423 of the International Building Code, t</w:t>
      </w:r>
      <w:r w:rsidRPr="00D43FE2">
        <w:t xml:space="preserve">he </w:t>
      </w:r>
      <w:r w:rsidRPr="00D43FE2">
        <w:rPr>
          <w:iCs/>
        </w:rPr>
        <w:t>ICC/NSSA Standard for the Design and Construction of Storm Shelters (ICC</w:t>
      </w:r>
      <w:r>
        <w:rPr>
          <w:iCs/>
        </w:rPr>
        <w:t xml:space="preserve"> </w:t>
      </w:r>
      <w:r w:rsidRPr="00D43FE2">
        <w:rPr>
          <w:iCs/>
        </w:rPr>
        <w:t>500</w:t>
      </w:r>
      <w:r w:rsidR="00F3507B">
        <w:rPr>
          <w:iCs/>
        </w:rPr>
        <w:t xml:space="preserve"> 2020</w:t>
      </w:r>
      <w:r w:rsidRPr="00D43FE2">
        <w:rPr>
          <w:iCs/>
        </w:rPr>
        <w:t>), published jointly by the International Code Council and the National Storm Shelter Association, shall apply.</w:t>
      </w:r>
      <w:r>
        <w:rPr>
          <w:iCs/>
        </w:rPr>
        <w:t xml:space="preserve">  No later amendments to or editions of these standards are incorporated.</w:t>
      </w:r>
    </w:p>
    <w:p w14:paraId="376DD9E0" w14:textId="77777777" w:rsidR="00602039" w:rsidRDefault="00602039" w:rsidP="00602039">
      <w:pPr>
        <w:rPr>
          <w:iCs/>
        </w:rPr>
      </w:pPr>
    </w:p>
    <w:p w14:paraId="0C4C289D" w14:textId="323AC7AA" w:rsidR="00602039" w:rsidRDefault="00602039" w:rsidP="00602039">
      <w:pPr>
        <w:ind w:left="2880" w:hanging="720"/>
        <w:rPr>
          <w:iCs/>
        </w:rPr>
      </w:pPr>
      <w:r>
        <w:rPr>
          <w:iCs/>
        </w:rPr>
        <w:t>A)</w:t>
      </w:r>
      <w:r>
        <w:rPr>
          <w:iCs/>
        </w:rPr>
        <w:tab/>
      </w:r>
      <w:r w:rsidRPr="00D43FE2">
        <w:rPr>
          <w:iCs/>
        </w:rPr>
        <w:t>The standards of this subsection (b)(3) shall apply to any new sc</w:t>
      </w:r>
      <w:r>
        <w:rPr>
          <w:iCs/>
        </w:rPr>
        <w:t>h</w:t>
      </w:r>
      <w:r w:rsidRPr="00D43FE2">
        <w:rPr>
          <w:iCs/>
        </w:rPr>
        <w:t xml:space="preserve">ool building construction project for which the design contract was executed on or after January 1, </w:t>
      </w:r>
      <w:r w:rsidR="00FD4D3C">
        <w:rPr>
          <w:iCs/>
        </w:rPr>
        <w:t>2025</w:t>
      </w:r>
      <w:r>
        <w:rPr>
          <w:iCs/>
        </w:rPr>
        <w:t>.  (See Section 2-3.12(e-5) of the School Code.)</w:t>
      </w:r>
    </w:p>
    <w:p w14:paraId="60BED863" w14:textId="77777777" w:rsidR="00602039" w:rsidRDefault="00602039" w:rsidP="00602039">
      <w:pPr>
        <w:rPr>
          <w:iCs/>
        </w:rPr>
      </w:pPr>
    </w:p>
    <w:p w14:paraId="14804780" w14:textId="77777777" w:rsidR="00602039" w:rsidRDefault="00602039" w:rsidP="00602039">
      <w:pPr>
        <w:ind w:left="2880" w:hanging="720"/>
      </w:pPr>
      <w:r>
        <w:rPr>
          <w:iCs/>
        </w:rPr>
        <w:t>B)</w:t>
      </w:r>
      <w:r>
        <w:rPr>
          <w:iCs/>
        </w:rPr>
        <w:tab/>
      </w:r>
      <w:r w:rsidRPr="00D43FE2">
        <w:rPr>
          <w:iCs/>
        </w:rPr>
        <w:t xml:space="preserve">As used in this subsection (b)(3), "new school building construction" </w:t>
      </w:r>
      <w:r w:rsidRPr="00D43FE2">
        <w:t>means</w:t>
      </w:r>
      <w:r>
        <w:t>:</w:t>
      </w:r>
    </w:p>
    <w:p w14:paraId="1843C4CE" w14:textId="77777777" w:rsidR="00602039" w:rsidRDefault="00602039" w:rsidP="008D6E54"/>
    <w:p w14:paraId="7AE1DB5D" w14:textId="77777777" w:rsidR="00602039" w:rsidRDefault="00602039" w:rsidP="008D6E54">
      <w:pPr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Pr="00D43FE2">
        <w:t>any new</w:t>
      </w:r>
      <w:r>
        <w:t>, stand-alone</w:t>
      </w:r>
      <w:r w:rsidRPr="00D43FE2">
        <w:t xml:space="preserve"> school building with an aggregate </w:t>
      </w:r>
      <w:r>
        <w:t xml:space="preserve">Group E </w:t>
      </w:r>
      <w:r w:rsidRPr="00D43FE2">
        <w:t>occupant load of 50 or more</w:t>
      </w:r>
      <w:r>
        <w:t>, as defined in Section 305 of the International Building Code; or</w:t>
      </w:r>
    </w:p>
    <w:p w14:paraId="45A97865" w14:textId="77777777" w:rsidR="00602039" w:rsidRDefault="00602039" w:rsidP="008D6E54"/>
    <w:p w14:paraId="117C8D0A" w14:textId="77777777" w:rsidR="00602039" w:rsidRPr="008D6E54" w:rsidRDefault="00602039" w:rsidP="008D6E54">
      <w:pPr>
        <w:ind w:left="3600" w:hanging="720"/>
      </w:pPr>
      <w:r w:rsidRPr="008D6E54">
        <w:t>ii)</w:t>
      </w:r>
      <w:r w:rsidRPr="008D6E54">
        <w:tab/>
      </w:r>
      <w:r w:rsidR="00F02EAA" w:rsidRPr="008D6E54">
        <w:t xml:space="preserve">one or more additions to an existing school building completed within a period of 24 months that increases the total square footage of the remaining existing building by 50% or more.  The storm shelter, which may be placed in the new addition or the existing building, must have sufficient capacity to serve both the addition or additions </w:t>
      </w:r>
      <w:r w:rsidR="0097297C">
        <w:t xml:space="preserve">and </w:t>
      </w:r>
      <w:r w:rsidR="00F02EAA" w:rsidRPr="008D6E54">
        <w:t>the existing building.</w:t>
      </w:r>
    </w:p>
    <w:p w14:paraId="723B8402" w14:textId="77777777" w:rsidR="00602039" w:rsidRDefault="00602039" w:rsidP="008D6E54"/>
    <w:p w14:paraId="70443696" w14:textId="77777777" w:rsidR="00602039" w:rsidRDefault="00602039" w:rsidP="00802E40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802E40">
        <w:t>)</w:t>
      </w:r>
      <w:r w:rsidR="00FB5A43">
        <w:tab/>
      </w:r>
      <w:r>
        <w:t>Accessibility</w:t>
      </w:r>
    </w:p>
    <w:p w14:paraId="03EF0E0F" w14:textId="73540934" w:rsidR="00FB5A43" w:rsidRDefault="00F02EAA" w:rsidP="00602039">
      <w:pPr>
        <w:widowControl w:val="0"/>
        <w:autoSpaceDE w:val="0"/>
        <w:autoSpaceDN w:val="0"/>
        <w:adjustRightInd w:val="0"/>
        <w:ind w:left="2160"/>
      </w:pPr>
      <w:r>
        <w:t>Instead of the accessibility provisions set forth in Chapter 11 of the International Building Code, the</w:t>
      </w:r>
      <w:r w:rsidR="00FB5A43">
        <w:t xml:space="preserve"> Illinois Accessibility Code (71 Ill. Adm. Code 400) shall apply </w:t>
      </w:r>
      <w:r>
        <w:t>(</w:t>
      </w:r>
      <w:r w:rsidRPr="00D43FE2">
        <w:t>except as provided in Section 10-20.51 of the School Code regarding press boxes</w:t>
      </w:r>
      <w:r>
        <w:t>)</w:t>
      </w:r>
      <w:r w:rsidR="00FB5A43">
        <w:t xml:space="preserve">. </w:t>
      </w:r>
    </w:p>
    <w:p w14:paraId="04FB08C7" w14:textId="77777777" w:rsidR="00CB5C2E" w:rsidRDefault="00CB5C2E" w:rsidP="00644C9E">
      <w:pPr>
        <w:widowControl w:val="0"/>
        <w:autoSpaceDE w:val="0"/>
        <w:autoSpaceDN w:val="0"/>
        <w:adjustRightInd w:val="0"/>
      </w:pPr>
    </w:p>
    <w:p w14:paraId="2D8C7E08" w14:textId="77777777" w:rsidR="00602039" w:rsidRDefault="00602039" w:rsidP="00802E40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802E40">
        <w:t>)</w:t>
      </w:r>
      <w:r w:rsidR="00FB5A43">
        <w:tab/>
      </w:r>
      <w:r>
        <w:t>Plumbing</w:t>
      </w:r>
    </w:p>
    <w:p w14:paraId="01CBB42E" w14:textId="5585C44B" w:rsidR="00FB5A43" w:rsidRDefault="00602039" w:rsidP="00602039">
      <w:pPr>
        <w:widowControl w:val="0"/>
        <w:autoSpaceDE w:val="0"/>
        <w:autoSpaceDN w:val="0"/>
        <w:adjustRightInd w:val="0"/>
        <w:ind w:left="2160"/>
      </w:pPr>
      <w:r>
        <w:t xml:space="preserve">Instead of the plumbing provisions set forth in Section </w:t>
      </w:r>
      <w:r w:rsidR="00FD4D3C">
        <w:t>101.4.3</w:t>
      </w:r>
      <w:r>
        <w:t xml:space="preserve"> of Chapter 1 and incorporated in Chapter 35 of the International Building Code, the</w:t>
      </w:r>
      <w:r w:rsidDel="00602039">
        <w:t xml:space="preserve"> </w:t>
      </w:r>
      <w:r w:rsidR="00FB5A43">
        <w:t xml:space="preserve">requirements set forth in the Illinois Plumbing Code (77 Ill. Adm. Code </w:t>
      </w:r>
      <w:r w:rsidR="00FB5A43">
        <w:lastRenderedPageBreak/>
        <w:t xml:space="preserve">890) </w:t>
      </w:r>
      <w:r w:rsidRPr="00D43FE2">
        <w:t xml:space="preserve">and Section 405.3.1 of the </w:t>
      </w:r>
      <w:r w:rsidR="00FD4D3C">
        <w:t>2024</w:t>
      </w:r>
      <w:r w:rsidRPr="00D43FE2">
        <w:t xml:space="preserve"> International Plumbing Code</w:t>
      </w:r>
      <w:r w:rsidR="00F02EAA">
        <w:t xml:space="preserve"> </w:t>
      </w:r>
      <w:r w:rsidR="00FB5A43">
        <w:t xml:space="preserve">shall apply. </w:t>
      </w:r>
    </w:p>
    <w:p w14:paraId="7ECBEFD2" w14:textId="77777777" w:rsidR="00CB5C2E" w:rsidRDefault="00CB5C2E" w:rsidP="00644C9E">
      <w:pPr>
        <w:widowControl w:val="0"/>
        <w:autoSpaceDE w:val="0"/>
        <w:autoSpaceDN w:val="0"/>
        <w:adjustRightInd w:val="0"/>
      </w:pPr>
    </w:p>
    <w:p w14:paraId="70BC4473" w14:textId="77777777" w:rsidR="00602039" w:rsidRDefault="00602039" w:rsidP="00802E40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802E40">
        <w:t>)</w:t>
      </w:r>
      <w:r w:rsidR="00FB5A43">
        <w:tab/>
      </w:r>
      <w:r>
        <w:t>Boiler and Pressure Vessel Safety</w:t>
      </w:r>
    </w:p>
    <w:p w14:paraId="019AD59C" w14:textId="2BE3C66C" w:rsidR="00FB5A43" w:rsidRDefault="00602039" w:rsidP="00602039">
      <w:pPr>
        <w:widowControl w:val="0"/>
        <w:autoSpaceDE w:val="0"/>
        <w:autoSpaceDN w:val="0"/>
        <w:adjustRightInd w:val="0"/>
        <w:ind w:left="2160"/>
      </w:pPr>
      <w:r>
        <w:t xml:space="preserve">Instead of the provisions set forth in Chapter </w:t>
      </w:r>
      <w:r w:rsidR="00FD4D3C">
        <w:t>10</w:t>
      </w:r>
      <w:r>
        <w:t xml:space="preserve"> of the International Mechanical Code, the</w:t>
      </w:r>
      <w:r w:rsidR="00FB5A43">
        <w:t xml:space="preserve"> requirements set forth in the Illinois State Fire Marshal's rules titled Boiler and Pressure Vessel</w:t>
      </w:r>
      <w:r w:rsidR="001F6090">
        <w:t xml:space="preserve"> Safety (41 Ill. Adm. Code </w:t>
      </w:r>
      <w:r w:rsidR="00FD4D3C">
        <w:t>2120</w:t>
      </w:r>
      <w:r w:rsidR="001F6090">
        <w:t xml:space="preserve">) </w:t>
      </w:r>
      <w:r w:rsidR="00FB5A43">
        <w:t xml:space="preserve">shall apply. </w:t>
      </w:r>
    </w:p>
    <w:p w14:paraId="2C016F74" w14:textId="77777777" w:rsidR="0097297C" w:rsidRDefault="0097297C" w:rsidP="00644C9E"/>
    <w:p w14:paraId="4E1D8E4E" w14:textId="77777777" w:rsidR="00602039" w:rsidRDefault="00602039" w:rsidP="00602039">
      <w:pPr>
        <w:ind w:left="720" w:firstLine="720"/>
      </w:pPr>
      <w:r>
        <w:t>7)</w:t>
      </w:r>
      <w:r>
        <w:tab/>
        <w:t>Elevators</w:t>
      </w:r>
    </w:p>
    <w:p w14:paraId="5EE93185" w14:textId="77777777" w:rsidR="00602039" w:rsidRDefault="00602039" w:rsidP="00602039">
      <w:pPr>
        <w:ind w:left="2160"/>
      </w:pPr>
      <w:r>
        <w:t>Instead of the elevator provisions in the International Building Code, t</w:t>
      </w:r>
      <w:r w:rsidRPr="00D43FE2">
        <w:t>he requirements set forth in the Illinois State Fire Marshal's rules titled</w:t>
      </w:r>
      <w:r>
        <w:t xml:space="preserve"> Illinois Elevator Safety Rules (41 </w:t>
      </w:r>
      <w:r w:rsidR="0097297C">
        <w:t xml:space="preserve">Ill. </w:t>
      </w:r>
      <w:r>
        <w:t>Adm. Code 1000)</w:t>
      </w:r>
      <w:r w:rsidRPr="00D43FE2">
        <w:t xml:space="preserve"> shall apply</w:t>
      </w:r>
      <w:r>
        <w:t>.</w:t>
      </w:r>
    </w:p>
    <w:p w14:paraId="331DA21E" w14:textId="77777777" w:rsidR="00602039" w:rsidRDefault="00602039" w:rsidP="00602039"/>
    <w:p w14:paraId="12E13AD5" w14:textId="77777777" w:rsidR="00602039" w:rsidRDefault="00602039" w:rsidP="00602039">
      <w:pPr>
        <w:ind w:left="720" w:firstLine="720"/>
      </w:pPr>
      <w:r>
        <w:t>8)</w:t>
      </w:r>
      <w:r>
        <w:tab/>
        <w:t>Sprinkler Systems</w:t>
      </w:r>
    </w:p>
    <w:p w14:paraId="659AC05D" w14:textId="77777777" w:rsidR="00602039" w:rsidRDefault="00602039" w:rsidP="00602039">
      <w:pPr>
        <w:ind w:left="2160"/>
      </w:pPr>
      <w:r>
        <w:t xml:space="preserve">In conjunction with the sprinkler requirements set forth in Section 22-23 of the School Code, the International Building Code, and the International Fire Code, the </w:t>
      </w:r>
      <w:r w:rsidRPr="00D43FE2">
        <w:t xml:space="preserve">requirements set forth in </w:t>
      </w:r>
      <w:r>
        <w:t xml:space="preserve">41 Ill. Adm. Code 109.110 (Compliance Standards) </w:t>
      </w:r>
      <w:r w:rsidRPr="00D43FE2">
        <w:t>shall apply</w:t>
      </w:r>
      <w:r>
        <w:t>.</w:t>
      </w:r>
    </w:p>
    <w:p w14:paraId="7CD29875" w14:textId="77777777" w:rsidR="00602039" w:rsidRDefault="00602039" w:rsidP="00602039"/>
    <w:p w14:paraId="362FB731" w14:textId="09954CA6" w:rsidR="009B6DBF" w:rsidRPr="00D55B37" w:rsidRDefault="00FD4D3C">
      <w:pPr>
        <w:pStyle w:val="JCARSourceNote"/>
        <w:ind w:left="720"/>
      </w:pPr>
      <w:r w:rsidRPr="00524821">
        <w:t>(Source:  Amended at 4</w:t>
      </w:r>
      <w:r w:rsidR="00EF18CE">
        <w:t>9</w:t>
      </w:r>
      <w:r w:rsidRPr="00524821">
        <w:t xml:space="preserve"> Ill. Reg. </w:t>
      </w:r>
      <w:r w:rsidR="00720FB1">
        <w:t>1774</w:t>
      </w:r>
      <w:r w:rsidRPr="00524821">
        <w:t xml:space="preserve">, effective </w:t>
      </w:r>
      <w:r w:rsidR="00720FB1">
        <w:t>January 30, 2025</w:t>
      </w:r>
      <w:r w:rsidRPr="00524821">
        <w:t>)</w:t>
      </w:r>
    </w:p>
    <w:sectPr w:rsidR="009B6DBF" w:rsidRPr="00D55B37" w:rsidSect="00FB5A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A43"/>
    <w:rsid w:val="000B3912"/>
    <w:rsid w:val="0015182E"/>
    <w:rsid w:val="001866CC"/>
    <w:rsid w:val="001F6090"/>
    <w:rsid w:val="002C3994"/>
    <w:rsid w:val="003C0563"/>
    <w:rsid w:val="00554A9A"/>
    <w:rsid w:val="005C3366"/>
    <w:rsid w:val="005C5B90"/>
    <w:rsid w:val="00602039"/>
    <w:rsid w:val="00644C9E"/>
    <w:rsid w:val="00651931"/>
    <w:rsid w:val="00681460"/>
    <w:rsid w:val="006A563A"/>
    <w:rsid w:val="006B4CD6"/>
    <w:rsid w:val="006D1BBE"/>
    <w:rsid w:val="00720FB1"/>
    <w:rsid w:val="007272E2"/>
    <w:rsid w:val="007B644E"/>
    <w:rsid w:val="00802E40"/>
    <w:rsid w:val="0080526B"/>
    <w:rsid w:val="00826B24"/>
    <w:rsid w:val="008D6E54"/>
    <w:rsid w:val="00921E26"/>
    <w:rsid w:val="0097297C"/>
    <w:rsid w:val="0098427A"/>
    <w:rsid w:val="009B6DBF"/>
    <w:rsid w:val="009E405B"/>
    <w:rsid w:val="00A23673"/>
    <w:rsid w:val="00CB5C2E"/>
    <w:rsid w:val="00D361B4"/>
    <w:rsid w:val="00E53059"/>
    <w:rsid w:val="00EA1449"/>
    <w:rsid w:val="00EF18CE"/>
    <w:rsid w:val="00F02EAA"/>
    <w:rsid w:val="00F3507B"/>
    <w:rsid w:val="00F42A9D"/>
    <w:rsid w:val="00FB5A43"/>
    <w:rsid w:val="00FD4D3C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B4F3E0"/>
  <w15:docId w15:val="{FB0C7CAC-630B-4049-ABEB-C00791A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Shipley, Melissa A.</cp:lastModifiedBy>
  <cp:revision>4</cp:revision>
  <dcterms:created xsi:type="dcterms:W3CDTF">2025-01-17T18:26:00Z</dcterms:created>
  <dcterms:modified xsi:type="dcterms:W3CDTF">2025-02-14T13:37:00Z</dcterms:modified>
</cp:coreProperties>
</file>