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57" w:rsidRPr="008B1E00" w:rsidRDefault="007A2657" w:rsidP="007A2657">
      <w:pPr>
        <w:rPr>
          <w:b/>
          <w:bCs/>
          <w:color w:val="000000"/>
        </w:rPr>
      </w:pPr>
    </w:p>
    <w:p w:rsidR="007A2657" w:rsidRPr="008B1E00" w:rsidRDefault="007A2657" w:rsidP="007A2657">
      <w:pPr>
        <w:rPr>
          <w:b/>
          <w:bCs/>
          <w:color w:val="000000"/>
        </w:rPr>
      </w:pPr>
      <w:r w:rsidRPr="008B1E00">
        <w:rPr>
          <w:b/>
          <w:bCs/>
          <w:color w:val="000000"/>
        </w:rPr>
        <w:t>Section 27.430  Family and Consumer Sciences</w:t>
      </w:r>
    </w:p>
    <w:p w:rsidR="007A2657" w:rsidRPr="008B1E00" w:rsidRDefault="007A2657" w:rsidP="007A2657"/>
    <w:p w:rsidR="000174EB" w:rsidRDefault="007A2657" w:rsidP="00093935">
      <w:r w:rsidRPr="008B1E00">
        <w:t xml:space="preserve">By October 1, 2024, all </w:t>
      </w:r>
      <w:r w:rsidR="00E661CF">
        <w:t>candidates for an endorsement in</w:t>
      </w:r>
      <w:r w:rsidRPr="008B1E00">
        <w:t xml:space="preserve"> Family and </w:t>
      </w:r>
      <w:r w:rsidR="00CF2686">
        <w:t>Consumer Sciences</w:t>
      </w:r>
      <w:r w:rsidRPr="008B1E00">
        <w:t xml:space="preserve"> will be required to </w:t>
      </w:r>
      <w:r w:rsidR="00F43322">
        <w:t xml:space="preserve">complete a </w:t>
      </w:r>
      <w:r w:rsidR="00FE5A9D" w:rsidRPr="00736242">
        <w:t>program</w:t>
      </w:r>
      <w:r w:rsidR="00F43322">
        <w:t xml:space="preserve"> aligned to</w:t>
      </w:r>
      <w:r w:rsidRPr="008B1E00">
        <w:t xml:space="preserve"> the </w:t>
      </w:r>
      <w:r w:rsidR="004E3D3C">
        <w:t>National Association for Teacher Educators of Family and Consumer Sciences (NATEFACS) (2018), published by NATEFACS</w:t>
      </w:r>
      <w:r w:rsidRPr="008B1E00">
        <w:t xml:space="preserve"> and available at</w:t>
      </w:r>
      <w:r w:rsidR="0085500E">
        <w:t xml:space="preserve"> </w:t>
      </w:r>
      <w:r w:rsidR="0085500E" w:rsidRPr="0085500E">
        <w:t>https://natefacs.org/contact.html</w:t>
      </w:r>
      <w:r w:rsidR="0085500E">
        <w:t>.</w:t>
      </w:r>
      <w:r w:rsidR="00C84019">
        <w:t xml:space="preserve"> </w:t>
      </w:r>
      <w:r w:rsidRPr="008B1E00">
        <w:t xml:space="preserve"> (No later amendments to or editions of these guidelines are incorporated.)</w:t>
      </w:r>
      <w:r w:rsidR="00286415">
        <w:t xml:space="preserve">  </w:t>
      </w:r>
      <w:r w:rsidR="00286415" w:rsidRPr="00736242">
        <w:t xml:space="preserve">The standards effective until </w:t>
      </w:r>
      <w:r w:rsidR="00CF2686">
        <w:t>September 30</w:t>
      </w:r>
      <w:r w:rsidR="00286415" w:rsidRPr="00736242">
        <w:t>, 2024 are as follows:</w:t>
      </w:r>
    </w:p>
    <w:p w:rsidR="00286415" w:rsidRDefault="00286415" w:rsidP="00093935"/>
    <w:p w:rsidR="00286415" w:rsidRDefault="00286415" w:rsidP="00286415">
      <w:pPr>
        <w:widowControl w:val="0"/>
        <w:autoSpaceDE w:val="0"/>
        <w:autoSpaceDN w:val="0"/>
        <w:adjustRightInd w:val="0"/>
        <w:ind w:left="1440" w:hanging="720"/>
      </w:pPr>
      <w:r>
        <w:t>a)</w:t>
      </w:r>
      <w:r>
        <w:tab/>
        <w:t xml:space="preserve">The competent family and consumer sciences teacher understands the foundations of work, the career development process, occupational skill standards, and workplace skill requirements.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understands the history, organization, and future of work and how work relates to needs and functions of the economy and society.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understands career development concepts, the relationship between work and learning, and the career planning process.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understands the use of the relevant Illinois Occupational Skill Standards in the development of curriculum (see "Foodservice Cluster" (1997), "Housekeeping Management Cluster" (2000), "Lodging Cluster" (2000), and "Meeting Professional Cluster" (2002), all published by the Illinois Occupational Skill Standards and Credentialing Council, 2450 Foundation Drive, Springfield IL 62703-5432; no later editions or revisions are incorporated).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relates workplace cultural expectations to workplace skills.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develops partnerships with members of the business community to provide learning opportunities for students.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provides advice in the career planning process.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selects appropriate skill standards for the program areas.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b)</w:t>
      </w:r>
      <w:r>
        <w:tab/>
        <w:t xml:space="preserve">The competent family and consumer sciences teacher demonstrates the ability to plan, deliver, and evaluate instruction based upon knowledge of subject matter in the field; student organizations; student, community and work needs; curriculum goals; and findings of educational research.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understands pedagogy unique to the discipline.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understands the rationale for integrating student organizations' activities into the curriculum.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understands professional literature relating to specific content area and to workplace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understands economic/socio-economic conditions, patterns of business development, and changing labor and career opportunities and their impact on the relevancy of classroom instruction.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utilizes appropriate pedagogy unique to the individual discipline within career and technical education.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creates learning environments and classroom activities that develop life/workplace skills and knowledge in the discipline.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identifies and utilizes educational research findings that justify teaching strategies.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applies curricular content and processes in order to achieve the goals of student organizations.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applies post-secondary admission standards and occupational skill standards when designing curriculum and assessment.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designs appropriate assessment plans for students.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develops collaborative partnerships with students, colleagues, community, business/industry, and parents to maximize 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participates in appropriate professional organizations and develops a plan for continued personal and professional growth.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I)</w:t>
      </w:r>
      <w:r>
        <w:tab/>
        <w:t xml:space="preserve">plans, organizes, and manages laboratories/technical facilities for instruction that meet diverse needs of students (i.e., safety, inventory, filing, requisitioning equipment and materials, maintenance, budgeting).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J)</w:t>
      </w:r>
      <w:r>
        <w:tab/>
        <w:t xml:space="preserve">implements laws and policies relating to safe environments and incorporates appropriate safety standards, healthy practices, and ergonomic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c)</w:t>
      </w:r>
      <w:r>
        <w:tab/>
        <w:t xml:space="preserve">The competent family and consumer sciences teacher understands the process of reading and demonstrates instructional abilities to teach reading in the content area of family and consumer sciences.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understands that the reading process is the construction of meaning through the interactions of the reader's background knowledge and experiences, the information in the text, and the purpose of the reading situation.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recognizes the relationships among the four language arts (reading, writing, listening, and speaking), and knows how to provide opportunities to integrate these through instruction.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understands how to design, select, modify, and evaluate materials in terms of the reading needs of the learner.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understands the importance of and encourages the use of literature for adolescents in the curriculum and for independent reading.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understands the relationship between oral and silent reading.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understands the role of subject-area vocabulary in developing reading comprehension.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understands the importance of the unique study strategies required of the specific content area in developing reading comprehension.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understands the importance of the relationship between assessment and instruction in planning.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plans and teaches lessons for students that develop comprehension of content-area materials through instructional practices that include analyzing critically, evaluating sources, synthesizing, and summarizing material.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lastRenderedPageBreak/>
        <w:t>B)</w:t>
      </w:r>
      <w:r>
        <w:tab/>
        <w:t xml:space="preserve">plans and teaches lessons on how to monitor comprehension and correct confusions and misunderstandings that arise during reading.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plans and models use of comprehension strategies before, during, and after reading of text.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plans and teaches lessons that encourage students to write about the content read in order to improve understanding.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plans and teaches lessons for students to develop study strategies that include previewing and preparing to read text effectively, recognizing organizational patterns unique to informational text, and using graphic organizers as an aid for recalling information.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plans and teaches units that require students to carry out research or inquiry using multiple texts, including electronic 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provides continuous monitoring of students' progress through observations, work samples, and various informal reading assessments.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I)</w:t>
      </w:r>
      <w:r>
        <w:tab/>
        <w:t xml:space="preserve">analyzes and evaluates the quality and appropriateness of instructional materials in terms of readability, content, length, format, illustrations, and other pertinent factors.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J)</w:t>
      </w:r>
      <w:r>
        <w:tab/>
        <w:t xml:space="preserve">promotes the development of an environment that includes classroom libraries that foster reading.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d)</w:t>
      </w:r>
      <w:r>
        <w:tab/>
        <w:t>Comprehensive Standard for Family and Consumer Sciences Educators</w:t>
      </w:r>
      <w:r w:rsidR="00E62BD8">
        <w:t>.</w:t>
      </w:r>
      <w:r w:rsidR="004D42B2">
        <w:t xml:space="preserve">  </w:t>
      </w:r>
      <w:r>
        <w:t xml:space="preserve">The competent family and consumer sciences teacher guides learners to develop their abilities in identifying, creating, and evaluating goals and alternative solutions to significant recurring issues of everyday life.  In addition to competencies in family relationships, parenting-interpersonal relationships, consumer and resource management, and human/child development, standards must also be met in at least one of the following three areas:  nutrition, wellness and hospitality, apparel and textiles, or living environments.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the work of the family, which involves resolution of the everyday situations faced by families, including maintaining adequate nutrition, meeting clothing and textile needs, providing a positive physical and emotional environment for family members, and balancing the requirements of employment and family life.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critical and creative thinking skills to address the significant recurring issues of everyday life for individuals and families.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the variety of family structures that contribute to the optimal development of individual members.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management processes for individual and family resource utilization, including food, clothing, shelter, utilities, health care, recreation, and transportation.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the principles of human development throughout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comprehends factors that contribute to personal and family wellness in both physical and mental dimensions.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comprehends the influence of public policy on family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comprehends the unique perspective of family and consumer sciences, which integrates the knowledge of resource utilization (clothing, food, housing, money, time, and other resources related to daily needs of families) with the knowledge of human development to enhance family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I)</w:t>
      </w:r>
      <w:r>
        <w:tab/>
        <w:t xml:space="preserve">comprehends the value of human worth and accepting responsibility for one's actions for success in family and work life.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J)</w:t>
      </w:r>
      <w:r>
        <w:tab/>
        <w:t xml:space="preserve">comprehends the use of Family, Career and Community Leaders of America (FCCLA) to promote students' learning, chapter leadership, and community activities and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demonstrates the ability to apply knowledge of family systems of action to a family- or consumer-oriented issue.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integrates family and consumer sciences knowledge to address </w:t>
      </w:r>
      <w:r>
        <w:lastRenderedPageBreak/>
        <w:t xml:space="preserve">everyday situations faced by families in different circumstances.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analyzes the impact of family as a system on individuals and society.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demonstrates appreciation for diverse perspectives, needs, and characteristics of individuals and families.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applies the unique perspective of family and consumer sciences, which integrates knowledge of resource utilization (clothing, food, housing, money, time, and other resources related to daily needs of families) with knowledge of human development to enhance family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creates unique solutions for everyday situations based on unique family circumstances and structures.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evaluates mechanisms for developing public policies that will have a positive impact on family and individual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displays skills in responsible citizenship and leadership for improving the family, community, and work environments.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I)</w:t>
      </w:r>
      <w:r>
        <w:tab/>
        <w:t xml:space="preserve">applies technology to carry out functions of the family and career responsibilities.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J)</w:t>
      </w:r>
      <w:r>
        <w:tab/>
        <w:t xml:space="preserve">demonstrates the use of FCCLA student learning and development activities, chapter development activities and projects, and community services and activities.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e)</w:t>
      </w:r>
      <w:r>
        <w:tab/>
        <w:t xml:space="preserve">Family Relationships, Parenting, and Interpersonal Relationships – The competent family and consumer sciences teacher understands significant recurring issues that establish and enhance family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the significance of family and its impact on the well-being of individuals and society.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strategies which integrate knowledge, skills, and practices required for roles and relationships in the family, community, and workplace.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the impact of parenting roles and responsibilities on strengthening the well-being of individuals and families.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career paths in family and human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identifies societal conditions and cultural differences that affect family, parenting, and interpersonal relationships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examines the impact of various stages of the family life cycle on interpersonal relationships.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analyzes functions and expectations of various types of relationships.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examines factors and processes needed to build and maintain healthy family, parenting, and interpersonal relationships.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examines skills and conditions needed to create an environment that encourages and respects the ideas, perspectives, and contributions of all group members in the family, workplace, and community.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evaluates parenting practices that maximize human growth and potential.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G)</w:t>
      </w:r>
      <w:r>
        <w:tab/>
        <w:t xml:space="preserve">determines consequences of parenting practices for the individual, family, and society.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H)</w:t>
      </w:r>
      <w:r>
        <w:tab/>
        <w:t xml:space="preserve">evaluates external support systems, community resources, and public policies and human services that provide services for parents and families.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f)</w:t>
      </w:r>
      <w:r>
        <w:tab/>
        <w:t xml:space="preserve">Consumer and Resource Management – The competent family and consumer sciences teacher utilizes knowledge of the interrelatedness between the family and its environments in addressing significant recurring issues in the management and allocation of 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policies that support consumer rights and responsibilities.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the impact of technology on individual and family </w:t>
      </w:r>
      <w:r>
        <w:lastRenderedPageBreak/>
        <w:t xml:space="preserve">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interrelationships between the economic system and consumer actions.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that management of human and non-human resources can help individuals and families meet goals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principles of money management, including comparison shopping, installment purchasing, budgeting, saving, investing, and retirement planning.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comprehends career paths within consumer and financial service industries.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manages individual and family resources, including food, clothing, shelter, utilities, health care, recreation, and transportation.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analyzes policies that support consumer rights and responsibilities.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analyzes interrelationships between the economic system and consumer actions.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applies management processes for human and non-human resources in meeting the goals of individuals and families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evaluates the principles of money management, including comparison shopping, installment purchasing, budgeting, saving, investing, and retirement planning and use of financial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g)</w:t>
      </w:r>
      <w:r>
        <w:tab/>
        <w:t xml:space="preserve">Human and Child Development – The competent family and consumer sciences teacher understands and is able to address issues that affect human growth and development across the life span within the family context and in educational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the principles of physical, emotional, social, and intellectual growth and development across the life span and the interrelationship among them.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the impact of biological, social, economic, and technological conditions that influence human growth and development.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the effects of gender, ethnicity, culture, family relationships, and life events on individual development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the principles and procedures of conflict resolution.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career paths in human and child development and educational and human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analyzes principles of physical, emotional, social, and intellectual growth and development across the life span and the interrelationship among them.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analyzes the impact of biological, social, economic, and technological conditions that influence human growth and development.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analyzes the effects of gender, ethnicity, culture, family relationships, and life events on individual development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explores career paths in human and child development and educational and human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h)</w:t>
      </w:r>
      <w:r>
        <w:tab/>
        <w:t xml:space="preserve">Nutrition, Wellness, and Hospitality – The competent family and consumer sciences teacher understands and applies advanced expertise in nutrition, wellness, and hospitality when addressing significant recurring issues relating to nutrition, wellness, and food practices that enhance individual, consumer, and family well-being.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who teaches nutrition, wellness, and hospitality: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the factors that influence nutrition and wellness practices across the human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the principles for acquiring, handling, preparing, and serving foods to meet the nutrition and wellness needs of individuals and families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lastRenderedPageBreak/>
        <w:t>C)</w:t>
      </w:r>
      <w:r>
        <w:tab/>
        <w:t xml:space="preserve">comprehends food safety and sanitation practices from production through consumption.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the impact of science and technology on food composition, safety, and other issues.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career paths in the nutrition, food, and hospitality industries and services.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who teaches nutrition, wellness, and hospitality: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evaluates the nutritional needs of individuals and families in relation to health and wellness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demonstrates ability to acquire, handle, prepare, and use foods to meet nutrition and wellness needs of individuals and families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evaluates safety and sanitation practices from production through consumption.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applies scientific and technological principles to the areas of food composition, safety, and other issues.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evaluates knowledge, skills, and practices required for careers in the nutrition, food, and hospitality industries.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i)</w:t>
      </w:r>
      <w:r>
        <w:tab/>
        <w:t xml:space="preserve">Apparel and Textiles – The competent family and consumer sciences teacher understands and applies advanced expertise in textiles and apparel when addressing significant recurring issues relating to apparel and textiles to enhance the individual's and family's near environment.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who teaches apparel and textiles: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the properties, characteristics, and uses of fibers and textiles.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the elements of textile and apparel production and merchandising.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the principles, factors, and conditions that influence textile and apparel needs of individuals and families across the life span.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lastRenderedPageBreak/>
        <w:t>D)</w:t>
      </w:r>
      <w:r>
        <w:tab/>
        <w:t xml:space="preserve">comprehends the impact of technology, globalization, and environmental issues on textile and apparel availability, selection, and use.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career paths within the textile and apparel industries, including wholesale/retail and design operations.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who teaches apparel and textiles: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creates a pleasing work environment that provides safety and security.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evaluates apparel and textile principles, processes, and quality.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applies processes needed to construct, alter, care for, and repair textile products and apparel.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analyzes apparel and textile principles and processes in family and commercial settings.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examines the impact of technology, globalization, and environmental issues on textile and apparel availability, selection, and use.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F)</w:t>
      </w:r>
      <w:r>
        <w:tab/>
        <w:t xml:space="preserve">analyzes career paths within the textile and apparel design industries, including wholesale/retail operations.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1440" w:hanging="720"/>
      </w:pPr>
      <w:r>
        <w:t>j)</w:t>
      </w:r>
      <w:r>
        <w:tab/>
        <w:t xml:space="preserve">Living Environments – The competent family and consumer sciences teacher understands and applies advanced expertise in living environments when addressing significant recurring issues relating to housing, interiors, and furnishings to enhance quality of life.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1)</w:t>
      </w:r>
      <w:r>
        <w:tab/>
        <w:t xml:space="preserve">Knowledge Indicators – The competent family and consumer sciences teacher who teaches living environments: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comprehends housing alternatives in relation to individual and family needs and available 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comprehends the use of housing and interior furnishings and products in meeting individual and family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comprehends historical, cultural, economic, and technological influences on architectural and furniture design and development.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comprehends the effect of principles and elements of design in </w:t>
      </w:r>
      <w:r>
        <w:lastRenderedPageBreak/>
        <w:t xml:space="preserve">housing and interiors.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E)</w:t>
      </w:r>
      <w:r>
        <w:tab/>
        <w:t xml:space="preserve">comprehends career paths within the housing, interiors, and furnishings industry.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160" w:hanging="720"/>
      </w:pPr>
      <w:r>
        <w:t>2)</w:t>
      </w:r>
      <w:r>
        <w:tab/>
        <w:t xml:space="preserve">Performance Indicators – The competent family and consumer sciences teacher who teaches living environments: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A)</w:t>
      </w:r>
      <w:r>
        <w:tab/>
        <w:t xml:space="preserve">critiques housing alternatives in relation to individual and family needs and available resources.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B)</w:t>
      </w:r>
      <w:r>
        <w:tab/>
        <w:t xml:space="preserve">selects appropriate housing and interior furnishings and products to meet individual and family needs.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C)</w:t>
      </w:r>
      <w:r>
        <w:tab/>
        <w:t xml:space="preserve">analyzes historical, cultural, economic, and technological influences on architectural and furniture design and development. </w:t>
      </w:r>
    </w:p>
    <w:p w:rsidR="00286415" w:rsidRDefault="00286415" w:rsidP="00486264">
      <w:pPr>
        <w:widowControl w:val="0"/>
        <w:autoSpaceDE w:val="0"/>
        <w:autoSpaceDN w:val="0"/>
        <w:adjustRightInd w:val="0"/>
      </w:pPr>
    </w:p>
    <w:p w:rsidR="00286415" w:rsidRDefault="00286415" w:rsidP="00286415">
      <w:pPr>
        <w:widowControl w:val="0"/>
        <w:autoSpaceDE w:val="0"/>
        <w:autoSpaceDN w:val="0"/>
        <w:adjustRightInd w:val="0"/>
        <w:ind w:left="2880" w:hanging="720"/>
      </w:pPr>
      <w:r>
        <w:t>D)</w:t>
      </w:r>
      <w:r>
        <w:tab/>
        <w:t xml:space="preserve">evaluates clients' needs, goals, and resources in creating design plans for housing, interiors, and furnishings. </w:t>
      </w:r>
    </w:p>
    <w:p w:rsidR="00286415" w:rsidRDefault="00286415" w:rsidP="00486264"/>
    <w:p w:rsidR="00286415" w:rsidRDefault="00286415" w:rsidP="00286415">
      <w:pPr>
        <w:ind w:left="2880" w:hanging="720"/>
      </w:pPr>
      <w:r>
        <w:t>E)</w:t>
      </w:r>
      <w:r>
        <w:tab/>
        <w:t>analyzes career paths within the housing, interiors, and furnishings industries, including wholesale/retail operations.</w:t>
      </w:r>
    </w:p>
    <w:p w:rsidR="00CF2686" w:rsidRDefault="00CF2686" w:rsidP="00486264">
      <w:bookmarkStart w:id="0" w:name="_GoBack"/>
      <w:bookmarkEnd w:id="0"/>
    </w:p>
    <w:p w:rsidR="00CF2686" w:rsidRPr="00093935" w:rsidRDefault="00CF2686" w:rsidP="00CF2686">
      <w:pPr>
        <w:ind w:left="720"/>
      </w:pPr>
      <w:r>
        <w:t xml:space="preserve">(Source:  Amended at 44 Ill. Reg. </w:t>
      </w:r>
      <w:r w:rsidR="00361C45">
        <w:t>8630</w:t>
      </w:r>
      <w:r>
        <w:t xml:space="preserve">, effective </w:t>
      </w:r>
      <w:r w:rsidR="00361C45">
        <w:t>May 12, 2020</w:t>
      </w:r>
      <w:r>
        <w:t>)</w:t>
      </w:r>
    </w:p>
    <w:sectPr w:rsidR="00CF268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8E" w:rsidRDefault="0056698E">
      <w:r>
        <w:separator/>
      </w:r>
    </w:p>
  </w:endnote>
  <w:endnote w:type="continuationSeparator" w:id="0">
    <w:p w:rsidR="0056698E" w:rsidRDefault="0056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8E" w:rsidRDefault="0056698E">
      <w:r>
        <w:separator/>
      </w:r>
    </w:p>
  </w:footnote>
  <w:footnote w:type="continuationSeparator" w:id="0">
    <w:p w:rsidR="0056698E" w:rsidRDefault="0056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4BA"/>
    <w:rsid w:val="00283152"/>
    <w:rsid w:val="0028641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C45"/>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67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D7D"/>
    <w:rsid w:val="004724DC"/>
    <w:rsid w:val="00475906"/>
    <w:rsid w:val="00475AE2"/>
    <w:rsid w:val="0047794A"/>
    <w:rsid w:val="00477B8E"/>
    <w:rsid w:val="00483B7F"/>
    <w:rsid w:val="0048457F"/>
    <w:rsid w:val="00486264"/>
    <w:rsid w:val="004925CE"/>
    <w:rsid w:val="00493C66"/>
    <w:rsid w:val="0049486A"/>
    <w:rsid w:val="004A2DF2"/>
    <w:rsid w:val="004A631A"/>
    <w:rsid w:val="004B0153"/>
    <w:rsid w:val="004B41BC"/>
    <w:rsid w:val="004B6FF4"/>
    <w:rsid w:val="004C445A"/>
    <w:rsid w:val="004D11E7"/>
    <w:rsid w:val="004D42B2"/>
    <w:rsid w:val="004D5AFF"/>
    <w:rsid w:val="004D6EED"/>
    <w:rsid w:val="004D73D3"/>
    <w:rsid w:val="004E3D3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98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1F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5D3"/>
    <w:rsid w:val="0070602C"/>
    <w:rsid w:val="00706857"/>
    <w:rsid w:val="00715EB8"/>
    <w:rsid w:val="00717DBE"/>
    <w:rsid w:val="00720025"/>
    <w:rsid w:val="007268A0"/>
    <w:rsid w:val="00727763"/>
    <w:rsid w:val="007278C5"/>
    <w:rsid w:val="0073380E"/>
    <w:rsid w:val="00736242"/>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65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00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EA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578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16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A6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4C6"/>
    <w:rsid w:val="00C60D0B"/>
    <w:rsid w:val="00C67B51"/>
    <w:rsid w:val="00C72A95"/>
    <w:rsid w:val="00C72C0C"/>
    <w:rsid w:val="00C73CD4"/>
    <w:rsid w:val="00C748F6"/>
    <w:rsid w:val="00C8401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68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7A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BD8"/>
    <w:rsid w:val="00E661C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322"/>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5A9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32547-A21A-4477-B37A-7182CD2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471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2768</Words>
  <Characters>18094</Characters>
  <Application>Microsoft Office Word</Application>
  <DocSecurity>0</DocSecurity>
  <Lines>150</Lines>
  <Paragraphs>41</Paragraphs>
  <ScaleCrop>false</ScaleCrop>
  <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2020-06-12T17:14:00Z</dcterms:modified>
</cp:coreProperties>
</file>