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0C" w:rsidRDefault="00C8500C" w:rsidP="00C850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00C" w:rsidRDefault="00C8500C" w:rsidP="00C850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26.360  Curriculum:  Physical Development and Health</w:t>
      </w:r>
      <w:r>
        <w:t xml:space="preserve"> </w:t>
      </w:r>
    </w:p>
    <w:p w:rsidR="00C8500C" w:rsidRDefault="00C8500C" w:rsidP="00C8500C">
      <w:pPr>
        <w:widowControl w:val="0"/>
        <w:autoSpaceDE w:val="0"/>
        <w:autoSpaceDN w:val="0"/>
        <w:adjustRightInd w:val="0"/>
      </w:pPr>
    </w:p>
    <w:p w:rsidR="00C8500C" w:rsidRDefault="00C8500C" w:rsidP="00C8500C">
      <w:pPr>
        <w:widowControl w:val="0"/>
        <w:autoSpaceDE w:val="0"/>
        <w:autoSpaceDN w:val="0"/>
        <w:adjustRightInd w:val="0"/>
      </w:pPr>
      <w:r>
        <w:t xml:space="preserve">The competent elementary teacher understands the comprehensive nature of students' physical, emotional, and social well-being; understands the role of human movement and physical activity as elements central to active, healthy lifestyles; and promotes all students' ability to develop and practice skills that contribute to good health and enhanced quality of life. </w:t>
      </w:r>
    </w:p>
    <w:p w:rsidR="00F52F7E" w:rsidRDefault="00F52F7E" w:rsidP="00C8500C">
      <w:pPr>
        <w:widowControl w:val="0"/>
        <w:autoSpaceDE w:val="0"/>
        <w:autoSpaceDN w:val="0"/>
        <w:adjustRightInd w:val="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concepts related to movement, sports, and team-building skills.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human body, the systems of the human body, physical fitness concepts and practices, and interrelationships between fitness and body systems.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basic principles and practices of personal, interpersonal, and community health and safety.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conflict resolution and its relationship to health and well-being.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firstLine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uses communication and decision-making skills to promote personal, interpersonal, and community health and well-being.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promotes and adapts skills that contribute to health and safety.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provides opportunities for individual and team physical activities.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models, teaches, and promotes conflict resolution and its relationship to health and well-being. </w:t>
      </w:r>
    </w:p>
    <w:p w:rsidR="00F52F7E" w:rsidRDefault="00F52F7E" w:rsidP="00C8500C">
      <w:pPr>
        <w:widowControl w:val="0"/>
        <w:autoSpaceDE w:val="0"/>
        <w:autoSpaceDN w:val="0"/>
        <w:adjustRightInd w:val="0"/>
        <w:ind w:left="2160" w:hanging="720"/>
      </w:pPr>
    </w:p>
    <w:p w:rsidR="00C8500C" w:rsidRDefault="00C8500C" w:rsidP="00C8500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selects and uses a wide range of instructional resources and technologies to support physical development and health. </w:t>
      </w:r>
    </w:p>
    <w:sectPr w:rsidR="00C8500C" w:rsidSect="00C8500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00C"/>
    <w:rsid w:val="00556E96"/>
    <w:rsid w:val="007345FE"/>
    <w:rsid w:val="00BD09F1"/>
    <w:rsid w:val="00C8500C"/>
    <w:rsid w:val="00F52F7E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