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5D9" w:rsidRPr="005645D9" w:rsidRDefault="005645D9" w:rsidP="005645D9"/>
    <w:p w:rsidR="005645D9" w:rsidRPr="005645D9" w:rsidRDefault="005645D9" w:rsidP="005645D9">
      <w:pPr>
        <w:rPr>
          <w:b/>
        </w:rPr>
      </w:pPr>
      <w:r w:rsidRPr="005645D9">
        <w:rPr>
          <w:b/>
        </w:rPr>
        <w:t xml:space="preserve">Section 25.1015 </w:t>
      </w:r>
      <w:r>
        <w:rPr>
          <w:b/>
        </w:rPr>
        <w:t xml:space="preserve"> </w:t>
      </w:r>
      <w:r w:rsidRPr="005645D9">
        <w:rPr>
          <w:b/>
        </w:rPr>
        <w:t>Teacher Performance Assessment</w:t>
      </w:r>
    </w:p>
    <w:p w:rsidR="005645D9" w:rsidRPr="005645D9" w:rsidRDefault="005645D9" w:rsidP="005645D9"/>
    <w:p w:rsidR="005645D9" w:rsidRPr="005645D9" w:rsidRDefault="005645D9" w:rsidP="005645D9">
      <w:r w:rsidRPr="005645D9">
        <w:t>Notwithstanding any other requirements under this Part, a teaching candidate is not required to complete the teacher performance assessment required under Section 21B</w:t>
      </w:r>
      <w:r w:rsidR="0084737F">
        <w:t>-</w:t>
      </w:r>
      <w:r w:rsidRPr="005645D9">
        <w:t>30(f) of the Code and this Part.</w:t>
      </w:r>
    </w:p>
    <w:p w:rsidR="005645D9" w:rsidRDefault="005645D9" w:rsidP="005645D9">
      <w:pPr>
        <w:widowControl w:val="0"/>
        <w:autoSpaceDE w:val="0"/>
        <w:autoSpaceDN w:val="0"/>
        <w:adjustRightInd w:val="0"/>
        <w:rPr>
          <w:u w:val="single"/>
        </w:rPr>
      </w:pPr>
    </w:p>
    <w:p w:rsidR="000174EB" w:rsidRPr="005645D9" w:rsidRDefault="000322A7" w:rsidP="005645D9">
      <w:pPr>
        <w:ind w:left="720"/>
      </w:pPr>
      <w:r>
        <w:t>(Source:  Added at 45</w:t>
      </w:r>
      <w:r w:rsidR="005645D9">
        <w:t xml:space="preserve"> Ill. Reg. </w:t>
      </w:r>
      <w:r w:rsidR="00E90E3D">
        <w:t>879</w:t>
      </w:r>
      <w:r w:rsidR="005645D9">
        <w:t xml:space="preserve">, effective </w:t>
      </w:r>
      <w:bookmarkStart w:id="0" w:name="_GoBack"/>
      <w:r w:rsidR="00E90E3D">
        <w:t>January 4, 2021</w:t>
      </w:r>
      <w:bookmarkEnd w:id="0"/>
      <w:r w:rsidR="005645D9">
        <w:t>)</w:t>
      </w:r>
    </w:p>
    <w:sectPr w:rsidR="000174EB" w:rsidRPr="005645D9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39FE" w:rsidRDefault="00DA39FE">
      <w:r>
        <w:separator/>
      </w:r>
    </w:p>
  </w:endnote>
  <w:endnote w:type="continuationSeparator" w:id="0">
    <w:p w:rsidR="00DA39FE" w:rsidRDefault="00DA3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39FE" w:rsidRDefault="00DA39FE">
      <w:r>
        <w:separator/>
      </w:r>
    </w:p>
  </w:footnote>
  <w:footnote w:type="continuationSeparator" w:id="0">
    <w:p w:rsidR="00DA39FE" w:rsidRDefault="00DA39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9FE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22A7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45D9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37F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1578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A39FE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0E3D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BB2C8B-579F-4ED2-9D15-A40B5ABB5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5D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Shipley, Melissa A.</cp:lastModifiedBy>
  <cp:revision>3</cp:revision>
  <dcterms:created xsi:type="dcterms:W3CDTF">2020-12-11T14:58:00Z</dcterms:created>
  <dcterms:modified xsi:type="dcterms:W3CDTF">2021-01-13T20:23:00Z</dcterms:modified>
</cp:coreProperties>
</file>